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AB93A" w14:textId="0EE84F69" w:rsidR="00E90E49" w:rsidRPr="007073CD" w:rsidRDefault="00E90E49" w:rsidP="007073CD">
      <w:pPr>
        <w:pStyle w:val="3GPPHeader"/>
        <w:spacing w:after="60"/>
        <w:rPr>
          <w:sz w:val="32"/>
          <w:szCs w:val="32"/>
        </w:rPr>
      </w:pPr>
      <w:r w:rsidRPr="007073CD">
        <w:t>3GPP TSG-RAN WG</w:t>
      </w:r>
      <w:r w:rsidR="00C77462" w:rsidRPr="007073CD">
        <w:t>1</w:t>
      </w:r>
      <w:r w:rsidR="00DB0D14" w:rsidRPr="007073CD">
        <w:t>#102e</w:t>
      </w:r>
      <w:r w:rsidRPr="007073CD">
        <w:tab/>
      </w:r>
      <w:proofErr w:type="spellStart"/>
      <w:r w:rsidRPr="007073CD">
        <w:rPr>
          <w:szCs w:val="24"/>
        </w:rPr>
        <w:t>Tdoc</w:t>
      </w:r>
      <w:proofErr w:type="spellEnd"/>
      <w:r w:rsidRPr="007073CD">
        <w:rPr>
          <w:szCs w:val="24"/>
        </w:rPr>
        <w:t xml:space="preserve"> </w:t>
      </w:r>
      <w:r w:rsidR="00091557" w:rsidRPr="007073CD">
        <w:rPr>
          <w:szCs w:val="24"/>
        </w:rPr>
        <w:t>R</w:t>
      </w:r>
      <w:r w:rsidR="00C77462" w:rsidRPr="007073CD">
        <w:rPr>
          <w:szCs w:val="24"/>
        </w:rPr>
        <w:t>1</w:t>
      </w:r>
      <w:r w:rsidR="00091557" w:rsidRPr="007073CD">
        <w:rPr>
          <w:szCs w:val="24"/>
        </w:rPr>
        <w:t>-</w:t>
      </w:r>
      <w:r w:rsidR="00A95549" w:rsidRPr="007073CD">
        <w:rPr>
          <w:szCs w:val="24"/>
        </w:rPr>
        <w:t>2005517</w:t>
      </w:r>
    </w:p>
    <w:p w14:paraId="0060C801" w14:textId="77777777" w:rsidR="00E90E49" w:rsidRPr="007073CD" w:rsidRDefault="00C268E6" w:rsidP="007073CD">
      <w:pPr>
        <w:pStyle w:val="3GPPHeader"/>
      </w:pPr>
      <w:r w:rsidRPr="007073CD">
        <w:t xml:space="preserve">Electronic meeting, </w:t>
      </w:r>
      <w:r w:rsidR="00791415" w:rsidRPr="007073CD">
        <w:t>August</w:t>
      </w:r>
      <w:r w:rsidRPr="007073CD">
        <w:t xml:space="preserve"> </w:t>
      </w:r>
      <w:r w:rsidR="00791415" w:rsidRPr="007073CD">
        <w:t>17</w:t>
      </w:r>
      <w:r w:rsidRPr="007073CD">
        <w:rPr>
          <w:vertAlign w:val="superscript"/>
        </w:rPr>
        <w:t>t</w:t>
      </w:r>
      <w:r w:rsidR="00791415" w:rsidRPr="007073CD">
        <w:rPr>
          <w:vertAlign w:val="superscript"/>
        </w:rPr>
        <w:t>h</w:t>
      </w:r>
      <w:r w:rsidRPr="007073CD">
        <w:t xml:space="preserve"> – </w:t>
      </w:r>
      <w:r w:rsidR="00791415" w:rsidRPr="007073CD">
        <w:t>28</w:t>
      </w:r>
      <w:r w:rsidRPr="007073CD">
        <w:rPr>
          <w:vertAlign w:val="superscript"/>
        </w:rPr>
        <w:t>th</w:t>
      </w:r>
      <w:r w:rsidRPr="007073CD">
        <w:t xml:space="preserve"> 2020</w:t>
      </w:r>
    </w:p>
    <w:p w14:paraId="1BE5916D" w14:textId="77777777" w:rsidR="00E90E49" w:rsidRPr="007073CD" w:rsidRDefault="00E90E49" w:rsidP="007073CD">
      <w:pPr>
        <w:pStyle w:val="3GPPHeader"/>
      </w:pPr>
    </w:p>
    <w:p w14:paraId="5108CBE1" w14:textId="1C0D2262" w:rsidR="00E90E49" w:rsidRPr="007073CD" w:rsidRDefault="00E90E49" w:rsidP="007073CD">
      <w:pPr>
        <w:pStyle w:val="3GPPHeader"/>
        <w:rPr>
          <w:sz w:val="22"/>
          <w:szCs w:val="22"/>
          <w:lang w:val="en-US"/>
        </w:rPr>
      </w:pPr>
      <w:r w:rsidRPr="007073CD">
        <w:rPr>
          <w:sz w:val="22"/>
          <w:szCs w:val="22"/>
          <w:lang w:val="en-US"/>
        </w:rPr>
        <w:t>Agenda Item:</w:t>
      </w:r>
      <w:r w:rsidRPr="007073CD">
        <w:rPr>
          <w:sz w:val="22"/>
          <w:szCs w:val="22"/>
          <w:lang w:val="en-US"/>
        </w:rPr>
        <w:tab/>
      </w:r>
      <w:r w:rsidR="00A95549" w:rsidRPr="007073CD">
        <w:rPr>
          <w:sz w:val="22"/>
          <w:szCs w:val="22"/>
          <w:lang w:val="en-US"/>
        </w:rPr>
        <w:t>8.3.4</w:t>
      </w:r>
    </w:p>
    <w:p w14:paraId="59825153" w14:textId="77777777" w:rsidR="00E90E49" w:rsidRPr="007073CD" w:rsidRDefault="003D3C45" w:rsidP="007073CD">
      <w:pPr>
        <w:pStyle w:val="3GPPHeader"/>
        <w:rPr>
          <w:sz w:val="22"/>
          <w:szCs w:val="22"/>
        </w:rPr>
      </w:pPr>
      <w:r w:rsidRPr="007073CD">
        <w:rPr>
          <w:sz w:val="22"/>
          <w:szCs w:val="22"/>
        </w:rPr>
        <w:t>Source:</w:t>
      </w:r>
      <w:r w:rsidR="00E90E49" w:rsidRPr="007073CD">
        <w:rPr>
          <w:sz w:val="22"/>
          <w:szCs w:val="22"/>
        </w:rPr>
        <w:tab/>
      </w:r>
      <w:r w:rsidR="00F64C2B" w:rsidRPr="007073CD">
        <w:rPr>
          <w:sz w:val="22"/>
          <w:szCs w:val="22"/>
        </w:rPr>
        <w:t>Ericsson</w:t>
      </w:r>
    </w:p>
    <w:p w14:paraId="7776CE24" w14:textId="6AC0EC86" w:rsidR="00E90E49" w:rsidRPr="007073CD" w:rsidRDefault="003D3C45" w:rsidP="007073CD">
      <w:pPr>
        <w:pStyle w:val="3GPPHeader"/>
        <w:rPr>
          <w:sz w:val="22"/>
          <w:szCs w:val="22"/>
        </w:rPr>
      </w:pPr>
      <w:r w:rsidRPr="007073CD">
        <w:rPr>
          <w:sz w:val="22"/>
          <w:szCs w:val="22"/>
        </w:rPr>
        <w:t>Title:</w:t>
      </w:r>
      <w:r w:rsidR="00E90E49" w:rsidRPr="007073CD">
        <w:rPr>
          <w:sz w:val="22"/>
          <w:szCs w:val="22"/>
        </w:rPr>
        <w:tab/>
      </w:r>
      <w:r w:rsidR="00B8076A" w:rsidRPr="007073CD">
        <w:rPr>
          <w:sz w:val="22"/>
          <w:szCs w:val="22"/>
        </w:rPr>
        <w:t>Propagation Delay Compensation Enhancements for Time Synchronization</w:t>
      </w:r>
    </w:p>
    <w:p w14:paraId="23CF37FC" w14:textId="77777777" w:rsidR="00E90E49" w:rsidRPr="007073CD" w:rsidRDefault="00E90E49" w:rsidP="007073CD">
      <w:pPr>
        <w:pStyle w:val="3GPPHeader"/>
        <w:rPr>
          <w:sz w:val="22"/>
          <w:szCs w:val="22"/>
        </w:rPr>
      </w:pPr>
      <w:r w:rsidRPr="007073CD">
        <w:rPr>
          <w:sz w:val="22"/>
          <w:szCs w:val="22"/>
        </w:rPr>
        <w:t>Document for:</w:t>
      </w:r>
      <w:r w:rsidRPr="007073CD">
        <w:rPr>
          <w:sz w:val="22"/>
          <w:szCs w:val="22"/>
        </w:rPr>
        <w:tab/>
        <w:t>Discussion, Decision</w:t>
      </w:r>
    </w:p>
    <w:p w14:paraId="5FA39097" w14:textId="77777777" w:rsidR="00E90E49" w:rsidRPr="007073CD" w:rsidRDefault="00E90E49" w:rsidP="007073CD"/>
    <w:p w14:paraId="20EEED17" w14:textId="77777777" w:rsidR="00E90E49" w:rsidRPr="007073CD" w:rsidRDefault="00230D18" w:rsidP="007073CD">
      <w:pPr>
        <w:pStyle w:val="Heading1"/>
      </w:pPr>
      <w:r w:rsidRPr="007073CD">
        <w:t>1</w:t>
      </w:r>
      <w:r w:rsidRPr="007073CD">
        <w:tab/>
      </w:r>
      <w:r w:rsidR="00E90E49" w:rsidRPr="007073CD">
        <w:t>Introduction</w:t>
      </w:r>
    </w:p>
    <w:p w14:paraId="4A4419D8" w14:textId="67041E95" w:rsidR="00582241" w:rsidRPr="007073CD" w:rsidRDefault="00985BFE" w:rsidP="007073CD">
      <w:pPr>
        <w:rPr>
          <w:rFonts w:ascii="Arial" w:hAnsi="Arial" w:cs="Arial"/>
          <w:lang w:val="en-US"/>
        </w:rPr>
      </w:pPr>
      <w:r w:rsidRPr="007073CD">
        <w:rPr>
          <w:rFonts w:ascii="Arial" w:hAnsi="Arial" w:cs="Arial"/>
          <w:lang w:val="en-US"/>
        </w:rPr>
        <w:t xml:space="preserve">SA2 </w:t>
      </w:r>
      <w:r w:rsidR="00B72F0A" w:rsidRPr="007073CD">
        <w:rPr>
          <w:rFonts w:ascii="Arial" w:hAnsi="Arial" w:cs="Arial"/>
          <w:lang w:val="en-US"/>
        </w:rPr>
        <w:t xml:space="preserve">Rel-17 </w:t>
      </w:r>
      <w:r w:rsidR="00DA0B46" w:rsidRPr="007073CD">
        <w:rPr>
          <w:rFonts w:ascii="Arial" w:hAnsi="Arial" w:cs="Arial"/>
          <w:lang w:val="en-US"/>
        </w:rPr>
        <w:t>calls for</w:t>
      </w:r>
      <w:r w:rsidRPr="007073CD">
        <w:rPr>
          <w:rFonts w:ascii="Arial" w:hAnsi="Arial" w:cs="Arial"/>
          <w:lang w:val="en-US"/>
        </w:rPr>
        <w:t xml:space="preserve"> a new use case for TSN Grandmaster clocks supported within the context of TSN-5GS interworking wherein an end station connected to UE can serve as a TSN Grandmaster clock. </w:t>
      </w:r>
      <w:r w:rsidR="00194894" w:rsidRPr="007073CD">
        <w:rPr>
          <w:rFonts w:ascii="Arial" w:hAnsi="Arial" w:cs="Arial"/>
          <w:lang w:val="en-US"/>
        </w:rPr>
        <w:t xml:space="preserve">This </w:t>
      </w:r>
      <w:r w:rsidR="00AE7B9C" w:rsidRPr="007073CD">
        <w:rPr>
          <w:rFonts w:ascii="Arial" w:hAnsi="Arial" w:cs="Arial"/>
          <w:lang w:val="en-US"/>
        </w:rPr>
        <w:t>is a change from Rel-16 wh</w:t>
      </w:r>
      <w:r w:rsidR="00121C1F" w:rsidRPr="007073CD">
        <w:rPr>
          <w:rFonts w:ascii="Arial" w:hAnsi="Arial" w:cs="Arial"/>
          <w:lang w:val="en-US"/>
        </w:rPr>
        <w:t xml:space="preserve">ich only </w:t>
      </w:r>
      <w:r w:rsidR="0063480A" w:rsidRPr="007073CD">
        <w:rPr>
          <w:rFonts w:ascii="Arial" w:hAnsi="Arial" w:cs="Arial"/>
          <w:lang w:val="en-US"/>
        </w:rPr>
        <w:t xml:space="preserve">supports </w:t>
      </w:r>
      <w:r w:rsidR="00121C1F" w:rsidRPr="007073CD">
        <w:rPr>
          <w:rFonts w:ascii="Arial" w:hAnsi="Arial" w:cs="Arial"/>
          <w:lang w:val="en-US"/>
        </w:rPr>
        <w:t>the</w:t>
      </w:r>
      <w:r w:rsidR="00695FF3" w:rsidRPr="007073CD">
        <w:rPr>
          <w:rFonts w:ascii="Arial" w:hAnsi="Arial" w:cs="Arial"/>
          <w:lang w:val="en-US"/>
        </w:rPr>
        <w:t xml:space="preserve"> use case </w:t>
      </w:r>
      <w:r w:rsidR="00121C1F" w:rsidRPr="007073CD">
        <w:rPr>
          <w:rFonts w:ascii="Arial" w:hAnsi="Arial" w:cs="Arial"/>
          <w:lang w:val="en-US"/>
        </w:rPr>
        <w:t xml:space="preserve">where </w:t>
      </w:r>
      <w:r w:rsidR="00BC14A1" w:rsidRPr="007073CD">
        <w:rPr>
          <w:rFonts w:ascii="Arial" w:hAnsi="Arial" w:cs="Arial"/>
          <w:lang w:val="en-US"/>
        </w:rPr>
        <w:t xml:space="preserve">TSN Grandmaster clocks </w:t>
      </w:r>
      <w:r w:rsidR="0063480A" w:rsidRPr="007073CD">
        <w:rPr>
          <w:rFonts w:ascii="Arial" w:hAnsi="Arial" w:cs="Arial"/>
          <w:lang w:val="en-US"/>
        </w:rPr>
        <w:t>are</w:t>
      </w:r>
      <w:r w:rsidR="008465BC" w:rsidRPr="007073CD">
        <w:rPr>
          <w:rFonts w:ascii="Arial" w:hAnsi="Arial" w:cs="Arial"/>
          <w:lang w:val="en-US"/>
        </w:rPr>
        <w:t xml:space="preserve"> located at</w:t>
      </w:r>
      <w:r w:rsidR="000143CA" w:rsidRPr="007073CD">
        <w:rPr>
          <w:rFonts w:ascii="Arial" w:hAnsi="Arial" w:cs="Arial"/>
          <w:lang w:val="en-US"/>
        </w:rPr>
        <w:t xml:space="preserve"> end stations reachable through </w:t>
      </w:r>
      <w:r w:rsidR="00435B2C" w:rsidRPr="007073CD">
        <w:rPr>
          <w:rFonts w:ascii="Arial" w:hAnsi="Arial" w:cs="Arial"/>
          <w:lang w:val="en-US"/>
        </w:rPr>
        <w:t>a</w:t>
      </w:r>
      <w:r w:rsidR="000143CA" w:rsidRPr="007073CD">
        <w:rPr>
          <w:rFonts w:ascii="Arial" w:hAnsi="Arial" w:cs="Arial"/>
          <w:lang w:val="en-US"/>
        </w:rPr>
        <w:t xml:space="preserve"> UPF/NW-TT. </w:t>
      </w:r>
      <w:r w:rsidR="00F962DF" w:rsidRPr="007073CD">
        <w:rPr>
          <w:rFonts w:ascii="Arial" w:hAnsi="Arial" w:cs="Arial"/>
          <w:lang w:val="en-US"/>
        </w:rPr>
        <w:t xml:space="preserve">This </w:t>
      </w:r>
      <w:r w:rsidR="00753329" w:rsidRPr="007073CD">
        <w:rPr>
          <w:rFonts w:ascii="Arial" w:hAnsi="Arial" w:cs="Arial"/>
          <w:lang w:val="en-US"/>
        </w:rPr>
        <w:t xml:space="preserve">new </w:t>
      </w:r>
      <w:r w:rsidR="00435B2C" w:rsidRPr="007073CD">
        <w:rPr>
          <w:rFonts w:ascii="Arial" w:hAnsi="Arial" w:cs="Arial"/>
          <w:lang w:val="en-US"/>
        </w:rPr>
        <w:t xml:space="preserve">Rel-17 </w:t>
      </w:r>
      <w:r w:rsidR="00753329" w:rsidRPr="007073CD">
        <w:rPr>
          <w:rFonts w:ascii="Arial" w:hAnsi="Arial" w:cs="Arial"/>
          <w:lang w:val="en-US"/>
        </w:rPr>
        <w:t xml:space="preserve">use case </w:t>
      </w:r>
      <w:r w:rsidR="00334957" w:rsidRPr="007073CD">
        <w:rPr>
          <w:rFonts w:ascii="Arial" w:hAnsi="Arial" w:cs="Arial"/>
          <w:lang w:val="en-US"/>
        </w:rPr>
        <w:t xml:space="preserve">involves </w:t>
      </w:r>
      <w:r w:rsidR="00A91BB2" w:rsidRPr="007073CD">
        <w:rPr>
          <w:rFonts w:ascii="Arial" w:hAnsi="Arial" w:cs="Arial"/>
          <w:lang w:val="en-US"/>
        </w:rPr>
        <w:t xml:space="preserve">two </w:t>
      </w:r>
      <w:proofErr w:type="spellStart"/>
      <w:r w:rsidR="00A91BB2" w:rsidRPr="007073CD">
        <w:rPr>
          <w:rFonts w:ascii="Arial" w:hAnsi="Arial" w:cs="Arial"/>
          <w:lang w:val="en-US"/>
        </w:rPr>
        <w:t>Uu</w:t>
      </w:r>
      <w:proofErr w:type="spellEnd"/>
      <w:r w:rsidR="00A91BB2" w:rsidRPr="007073CD">
        <w:rPr>
          <w:rFonts w:ascii="Arial" w:hAnsi="Arial" w:cs="Arial"/>
          <w:lang w:val="en-US"/>
        </w:rPr>
        <w:t xml:space="preserve"> interfaces </w:t>
      </w:r>
      <w:r w:rsidR="00F92B9C" w:rsidRPr="007073CD">
        <w:rPr>
          <w:rFonts w:ascii="Arial" w:hAnsi="Arial" w:cs="Arial"/>
          <w:lang w:val="en-US"/>
        </w:rPr>
        <w:t xml:space="preserve">in the </w:t>
      </w:r>
      <w:r w:rsidR="0095798F" w:rsidRPr="007073CD">
        <w:rPr>
          <w:rFonts w:ascii="Arial" w:hAnsi="Arial" w:cs="Arial"/>
          <w:lang w:val="en-US"/>
        </w:rPr>
        <w:t xml:space="preserve">5GS </w:t>
      </w:r>
      <w:r w:rsidR="00F92B9C" w:rsidRPr="007073CD">
        <w:rPr>
          <w:rFonts w:ascii="Arial" w:hAnsi="Arial" w:cs="Arial"/>
          <w:lang w:val="en-US"/>
        </w:rPr>
        <w:t xml:space="preserve">path </w:t>
      </w:r>
      <w:r w:rsidR="00AA09D6" w:rsidRPr="007073CD">
        <w:rPr>
          <w:rFonts w:ascii="Arial" w:hAnsi="Arial" w:cs="Arial"/>
          <w:lang w:val="en-US"/>
        </w:rPr>
        <w:t xml:space="preserve">(i.e. 5GS ingress to the 5GS egress) </w:t>
      </w:r>
      <w:r w:rsidR="00F92B9C" w:rsidRPr="007073CD">
        <w:rPr>
          <w:rFonts w:ascii="Arial" w:hAnsi="Arial" w:cs="Arial"/>
          <w:lang w:val="en-US"/>
        </w:rPr>
        <w:t>over which</w:t>
      </w:r>
      <w:r w:rsidR="00502322" w:rsidRPr="007073CD">
        <w:rPr>
          <w:rFonts w:ascii="Arial" w:hAnsi="Arial" w:cs="Arial"/>
          <w:lang w:val="en-US"/>
        </w:rPr>
        <w:t xml:space="preserve"> </w:t>
      </w:r>
      <w:r w:rsidR="0019148C" w:rsidRPr="007073CD">
        <w:rPr>
          <w:rFonts w:ascii="Arial" w:hAnsi="Arial" w:cs="Arial"/>
          <w:lang w:val="en-US"/>
        </w:rPr>
        <w:t xml:space="preserve">a TSN Grandmaster clock is </w:t>
      </w:r>
      <w:r w:rsidR="00502322" w:rsidRPr="007073CD">
        <w:rPr>
          <w:rFonts w:ascii="Arial" w:hAnsi="Arial" w:cs="Arial"/>
          <w:lang w:val="en-US"/>
        </w:rPr>
        <w:t>relayed</w:t>
      </w:r>
      <w:r w:rsidR="00AA09D6" w:rsidRPr="007073CD">
        <w:rPr>
          <w:rFonts w:ascii="Arial" w:hAnsi="Arial" w:cs="Arial"/>
          <w:lang w:val="en-US"/>
        </w:rPr>
        <w:t xml:space="preserve">. </w:t>
      </w:r>
      <w:r w:rsidR="00E73318" w:rsidRPr="007073CD">
        <w:rPr>
          <w:rFonts w:ascii="Arial" w:hAnsi="Arial" w:cs="Arial"/>
          <w:lang w:val="en-US"/>
        </w:rPr>
        <w:t xml:space="preserve">Considering that </w:t>
      </w:r>
      <w:r w:rsidR="00A2199D" w:rsidRPr="007073CD">
        <w:rPr>
          <w:rFonts w:ascii="Arial" w:hAnsi="Arial" w:cs="Arial"/>
          <w:lang w:val="en-US"/>
        </w:rPr>
        <w:t xml:space="preserve">up to 540ns </w:t>
      </w:r>
      <w:r w:rsidR="0073667E" w:rsidRPr="007073CD">
        <w:rPr>
          <w:rFonts w:ascii="Arial" w:hAnsi="Arial" w:cs="Arial"/>
          <w:lang w:val="en-US"/>
        </w:rPr>
        <w:t xml:space="preserve">of uncertainty </w:t>
      </w:r>
      <w:r w:rsidR="000D05FF" w:rsidRPr="007073CD">
        <w:rPr>
          <w:rFonts w:ascii="Arial" w:hAnsi="Arial" w:cs="Arial"/>
          <w:lang w:val="en-US"/>
        </w:rPr>
        <w:t xml:space="preserve">can be introduced </w:t>
      </w:r>
      <w:r w:rsidR="00376E6F" w:rsidRPr="007073CD">
        <w:rPr>
          <w:rFonts w:ascii="Arial" w:hAnsi="Arial" w:cs="Arial"/>
          <w:lang w:val="en-US"/>
        </w:rPr>
        <w:t>by</w:t>
      </w:r>
      <w:r w:rsidR="006B12AF" w:rsidRPr="007073CD">
        <w:rPr>
          <w:rFonts w:ascii="Arial" w:hAnsi="Arial" w:cs="Arial"/>
          <w:lang w:val="en-US"/>
        </w:rPr>
        <w:t xml:space="preserve"> </w:t>
      </w:r>
      <w:r w:rsidR="001639EE" w:rsidRPr="007073CD">
        <w:rPr>
          <w:rFonts w:ascii="Arial" w:hAnsi="Arial" w:cs="Arial"/>
          <w:lang w:val="en-US"/>
        </w:rPr>
        <w:t xml:space="preserve">a </w:t>
      </w:r>
      <w:r w:rsidR="00982255" w:rsidRPr="007073CD">
        <w:rPr>
          <w:rFonts w:ascii="Arial" w:hAnsi="Arial" w:cs="Arial"/>
          <w:lang w:val="en-US"/>
        </w:rPr>
        <w:t xml:space="preserve">single </w:t>
      </w:r>
      <w:proofErr w:type="spellStart"/>
      <w:r w:rsidR="00982255" w:rsidRPr="007073CD">
        <w:rPr>
          <w:rFonts w:ascii="Arial" w:hAnsi="Arial" w:cs="Arial"/>
          <w:lang w:val="en-US"/>
        </w:rPr>
        <w:t>Uu</w:t>
      </w:r>
      <w:proofErr w:type="spellEnd"/>
      <w:r w:rsidR="00982255" w:rsidRPr="007073CD">
        <w:rPr>
          <w:rFonts w:ascii="Arial" w:hAnsi="Arial" w:cs="Arial"/>
          <w:lang w:val="en-US"/>
        </w:rPr>
        <w:t xml:space="preserve"> interface</w:t>
      </w:r>
      <w:r w:rsidR="0099036C" w:rsidRPr="007073CD">
        <w:rPr>
          <w:rFonts w:ascii="Arial" w:hAnsi="Arial" w:cs="Arial"/>
          <w:lang w:val="en-US"/>
        </w:rPr>
        <w:t xml:space="preserve"> </w:t>
      </w:r>
      <w:r w:rsidR="00C3734B" w:rsidRPr="007073CD">
        <w:rPr>
          <w:rFonts w:ascii="Arial" w:hAnsi="Arial" w:cs="Arial"/>
          <w:lang w:val="en-US"/>
        </w:rPr>
        <w:t xml:space="preserve">as indicated by </w:t>
      </w:r>
      <w:r w:rsidR="000C422D" w:rsidRPr="007073CD">
        <w:rPr>
          <w:rFonts w:ascii="Arial" w:hAnsi="Arial" w:cs="Arial"/>
          <w:lang w:val="en-US"/>
        </w:rPr>
        <w:t>[1]</w:t>
      </w:r>
      <w:r w:rsidR="00E02C90" w:rsidRPr="007073CD">
        <w:rPr>
          <w:rFonts w:ascii="Arial" w:hAnsi="Arial" w:cs="Arial"/>
          <w:lang w:val="en-US"/>
        </w:rPr>
        <w:t xml:space="preserve">, </w:t>
      </w:r>
      <w:r w:rsidR="001D0117" w:rsidRPr="007073CD">
        <w:rPr>
          <w:rFonts w:ascii="Arial" w:hAnsi="Arial" w:cs="Arial"/>
          <w:lang w:val="en-US"/>
        </w:rPr>
        <w:t xml:space="preserve">supporting </w:t>
      </w:r>
      <w:r w:rsidR="00A26283" w:rsidRPr="007073CD">
        <w:rPr>
          <w:rFonts w:ascii="Arial" w:hAnsi="Arial" w:cs="Arial"/>
          <w:lang w:val="en-US"/>
        </w:rPr>
        <w:t xml:space="preserve">a </w:t>
      </w:r>
      <w:r w:rsidR="00D01B68" w:rsidRPr="007073CD">
        <w:rPr>
          <w:rFonts w:ascii="Arial" w:hAnsi="Arial" w:cs="Arial"/>
          <w:lang w:val="en-US"/>
        </w:rPr>
        <w:t>5GS path that include</w:t>
      </w:r>
      <w:r w:rsidR="00A26283" w:rsidRPr="007073CD">
        <w:rPr>
          <w:rFonts w:ascii="Arial" w:hAnsi="Arial" w:cs="Arial"/>
          <w:lang w:val="en-US"/>
        </w:rPr>
        <w:t>s</w:t>
      </w:r>
      <w:r w:rsidR="008443FA" w:rsidRPr="007073CD">
        <w:rPr>
          <w:rFonts w:ascii="Arial" w:hAnsi="Arial" w:cs="Arial"/>
          <w:lang w:val="en-US"/>
        </w:rPr>
        <w:t xml:space="preserve"> two </w:t>
      </w:r>
      <w:proofErr w:type="spellStart"/>
      <w:r w:rsidR="008443FA" w:rsidRPr="007073CD">
        <w:rPr>
          <w:rFonts w:ascii="Arial" w:hAnsi="Arial" w:cs="Arial"/>
          <w:lang w:val="en-US"/>
        </w:rPr>
        <w:t>Uu</w:t>
      </w:r>
      <w:proofErr w:type="spellEnd"/>
      <w:r w:rsidR="008443FA" w:rsidRPr="007073CD">
        <w:rPr>
          <w:rFonts w:ascii="Arial" w:hAnsi="Arial" w:cs="Arial"/>
          <w:lang w:val="en-US"/>
        </w:rPr>
        <w:t xml:space="preserve"> interface</w:t>
      </w:r>
      <w:r w:rsidR="00AD32AF" w:rsidRPr="007073CD">
        <w:rPr>
          <w:rFonts w:ascii="Arial" w:hAnsi="Arial" w:cs="Arial"/>
          <w:lang w:val="en-US"/>
        </w:rPr>
        <w:t>s</w:t>
      </w:r>
      <w:r w:rsidR="008443FA" w:rsidRPr="007073CD">
        <w:rPr>
          <w:rFonts w:ascii="Arial" w:hAnsi="Arial" w:cs="Arial"/>
          <w:lang w:val="en-US"/>
        </w:rPr>
        <w:t xml:space="preserve"> </w:t>
      </w:r>
      <w:r w:rsidR="004A21BB" w:rsidRPr="007073CD">
        <w:rPr>
          <w:rFonts w:ascii="Arial" w:hAnsi="Arial" w:cs="Arial"/>
          <w:lang w:val="en-US"/>
        </w:rPr>
        <w:t xml:space="preserve">will be problematic </w:t>
      </w:r>
      <w:r w:rsidR="00C442F6" w:rsidRPr="007073CD">
        <w:rPr>
          <w:rFonts w:ascii="Arial" w:hAnsi="Arial" w:cs="Arial"/>
          <w:lang w:val="en-US"/>
        </w:rPr>
        <w:t xml:space="preserve">when the maximum allowed </w:t>
      </w:r>
      <w:r w:rsidR="00806D2C" w:rsidRPr="007073CD">
        <w:rPr>
          <w:rFonts w:ascii="Arial" w:hAnsi="Arial" w:cs="Arial"/>
          <w:lang w:val="en-US"/>
        </w:rPr>
        <w:t xml:space="preserve">uncertainty </w:t>
      </w:r>
      <w:r w:rsidR="003D53C9" w:rsidRPr="007073CD">
        <w:rPr>
          <w:rFonts w:ascii="Arial" w:hAnsi="Arial" w:cs="Arial"/>
          <w:lang w:val="en-US"/>
        </w:rPr>
        <w:t xml:space="preserve">allowed over </w:t>
      </w:r>
      <w:r w:rsidR="005F38F9" w:rsidRPr="007073CD">
        <w:rPr>
          <w:rFonts w:ascii="Arial" w:hAnsi="Arial" w:cs="Arial"/>
          <w:lang w:val="en-US"/>
        </w:rPr>
        <w:t>the</w:t>
      </w:r>
      <w:r w:rsidR="00006AEE" w:rsidRPr="007073CD">
        <w:rPr>
          <w:rFonts w:ascii="Arial" w:hAnsi="Arial" w:cs="Arial"/>
          <w:lang w:val="en-US"/>
        </w:rPr>
        <w:t xml:space="preserve"> 5GS</w:t>
      </w:r>
      <w:r w:rsidR="0074712D" w:rsidRPr="007073CD">
        <w:rPr>
          <w:rFonts w:ascii="Arial" w:hAnsi="Arial" w:cs="Arial"/>
          <w:lang w:val="en-US"/>
        </w:rPr>
        <w:t xml:space="preserve"> </w:t>
      </w:r>
      <w:r w:rsidR="00C4579A" w:rsidRPr="007073CD">
        <w:rPr>
          <w:rFonts w:ascii="Arial" w:hAnsi="Arial" w:cs="Arial"/>
          <w:lang w:val="en-US"/>
        </w:rPr>
        <w:t xml:space="preserve">path </w:t>
      </w:r>
      <w:r w:rsidR="0074712D" w:rsidRPr="007073CD">
        <w:rPr>
          <w:rFonts w:ascii="Arial" w:hAnsi="Arial" w:cs="Arial"/>
          <w:lang w:val="en-US"/>
        </w:rPr>
        <w:t xml:space="preserve">is </w:t>
      </w:r>
      <w:r w:rsidR="00C4579A" w:rsidRPr="007073CD">
        <w:rPr>
          <w:rFonts w:ascii="Arial" w:hAnsi="Arial" w:cs="Arial"/>
          <w:lang w:val="en-US"/>
        </w:rPr>
        <w:t>limited</w:t>
      </w:r>
      <w:r w:rsidR="00EA4531" w:rsidRPr="007073CD">
        <w:rPr>
          <w:rFonts w:ascii="Arial" w:hAnsi="Arial" w:cs="Arial"/>
          <w:lang w:val="en-US"/>
        </w:rPr>
        <w:t xml:space="preserve"> to </w:t>
      </w:r>
      <w:r w:rsidR="00653C4A" w:rsidRPr="007073CD">
        <w:rPr>
          <w:rFonts w:ascii="Arial" w:hAnsi="Arial" w:cs="Arial"/>
          <w:lang w:val="en-US"/>
        </w:rPr>
        <w:t>900ns</w:t>
      </w:r>
      <w:r w:rsidR="003C254C" w:rsidRPr="007073CD">
        <w:rPr>
          <w:rFonts w:ascii="Arial" w:hAnsi="Arial" w:cs="Arial"/>
          <w:lang w:val="en-US"/>
        </w:rPr>
        <w:t xml:space="preserve"> </w:t>
      </w:r>
      <w:r w:rsidR="00832E2E" w:rsidRPr="007073CD">
        <w:rPr>
          <w:rFonts w:ascii="Arial" w:hAnsi="Arial" w:cs="Arial"/>
          <w:lang w:val="en-US"/>
        </w:rPr>
        <w:t xml:space="preserve">per </w:t>
      </w:r>
      <w:r w:rsidR="00825AB0" w:rsidRPr="007073CD">
        <w:rPr>
          <w:rFonts w:ascii="Arial" w:hAnsi="Arial" w:cs="Arial"/>
          <w:lang w:val="en-US"/>
        </w:rPr>
        <w:t>Table</w:t>
      </w:r>
      <w:r w:rsidR="00832E2E" w:rsidRPr="007073CD">
        <w:rPr>
          <w:rFonts w:ascii="Arial" w:hAnsi="Arial" w:cs="Arial"/>
          <w:lang w:val="en-US"/>
        </w:rPr>
        <w:t xml:space="preserve"> 5.6.2-1 of [</w:t>
      </w:r>
      <w:r w:rsidR="003C254C" w:rsidRPr="007073CD">
        <w:rPr>
          <w:rFonts w:ascii="Arial" w:hAnsi="Arial" w:cs="Arial"/>
          <w:lang w:val="en-US"/>
        </w:rPr>
        <w:t>2]</w:t>
      </w:r>
      <w:r w:rsidR="00F563B9" w:rsidRPr="007073CD">
        <w:rPr>
          <w:rFonts w:ascii="Arial" w:hAnsi="Arial" w:cs="Arial"/>
          <w:lang w:val="en-US"/>
        </w:rPr>
        <w:t xml:space="preserve"> (see </w:t>
      </w:r>
      <w:proofErr w:type="spellStart"/>
      <w:r w:rsidR="00F563B9" w:rsidRPr="007073CD">
        <w:rPr>
          <w:rFonts w:ascii="Arial" w:hAnsi="Arial" w:cs="Arial"/>
          <w:lang w:val="en-US"/>
        </w:rPr>
        <w:t>Apendix</w:t>
      </w:r>
      <w:proofErr w:type="spellEnd"/>
      <w:r w:rsidR="00F563B9" w:rsidRPr="007073CD">
        <w:rPr>
          <w:rFonts w:ascii="Arial" w:hAnsi="Arial" w:cs="Arial"/>
          <w:lang w:val="en-US"/>
        </w:rPr>
        <w:t xml:space="preserve"> also)</w:t>
      </w:r>
      <w:r w:rsidR="0074712D" w:rsidRPr="007073CD">
        <w:rPr>
          <w:rFonts w:ascii="Arial" w:hAnsi="Arial" w:cs="Arial"/>
          <w:lang w:val="en-US"/>
        </w:rPr>
        <w:t xml:space="preserve">. </w:t>
      </w:r>
      <w:r w:rsidR="00504C12" w:rsidRPr="007073CD">
        <w:rPr>
          <w:rFonts w:ascii="Arial" w:hAnsi="Arial" w:cs="Arial"/>
          <w:lang w:val="en-US"/>
        </w:rPr>
        <w:t>As such,</w:t>
      </w:r>
      <w:r w:rsidR="00BE2664" w:rsidRPr="007073CD">
        <w:rPr>
          <w:rFonts w:ascii="Arial" w:hAnsi="Arial" w:cs="Arial"/>
          <w:lang w:val="en-US"/>
        </w:rPr>
        <w:t xml:space="preserve"> </w:t>
      </w:r>
      <w:r w:rsidR="00307029" w:rsidRPr="007073CD">
        <w:rPr>
          <w:rFonts w:ascii="Arial" w:hAnsi="Arial" w:cs="Arial"/>
          <w:lang w:val="en-US"/>
        </w:rPr>
        <w:t>for the Rel-17 URLLC/</w:t>
      </w:r>
      <w:proofErr w:type="spellStart"/>
      <w:r w:rsidR="00307029" w:rsidRPr="007073CD">
        <w:rPr>
          <w:rFonts w:ascii="Arial" w:hAnsi="Arial" w:cs="Arial"/>
          <w:lang w:val="en-US"/>
        </w:rPr>
        <w:t>IIoT</w:t>
      </w:r>
      <w:proofErr w:type="spellEnd"/>
      <w:r w:rsidR="00307029" w:rsidRPr="007073CD">
        <w:rPr>
          <w:rFonts w:ascii="Arial" w:hAnsi="Arial" w:cs="Arial"/>
          <w:lang w:val="en-US"/>
        </w:rPr>
        <w:t xml:space="preserve"> WI</w:t>
      </w:r>
      <w:r w:rsidR="00FD709A" w:rsidRPr="007073CD">
        <w:rPr>
          <w:rFonts w:ascii="Arial" w:hAnsi="Arial" w:cs="Arial"/>
          <w:lang w:val="en-US"/>
        </w:rPr>
        <w:t xml:space="preserve">, </w:t>
      </w:r>
      <w:r w:rsidR="009971D4" w:rsidRPr="007073CD">
        <w:rPr>
          <w:rFonts w:ascii="Arial" w:hAnsi="Arial" w:cs="Arial"/>
          <w:lang w:val="en-US"/>
        </w:rPr>
        <w:t>RAN</w:t>
      </w:r>
      <w:r w:rsidR="0006665A" w:rsidRPr="007073CD">
        <w:rPr>
          <w:rFonts w:ascii="Arial" w:hAnsi="Arial" w:cs="Arial"/>
          <w:lang w:val="en-US"/>
        </w:rPr>
        <w:t>1</w:t>
      </w:r>
      <w:r w:rsidR="009971D4" w:rsidRPr="007073CD">
        <w:rPr>
          <w:rFonts w:ascii="Arial" w:hAnsi="Arial" w:cs="Arial"/>
          <w:lang w:val="en-US"/>
        </w:rPr>
        <w:t xml:space="preserve"> </w:t>
      </w:r>
      <w:r w:rsidR="00145DF5" w:rsidRPr="007073CD">
        <w:rPr>
          <w:rFonts w:ascii="Arial" w:hAnsi="Arial" w:cs="Arial"/>
          <w:lang w:val="en-US"/>
        </w:rPr>
        <w:t xml:space="preserve">should </w:t>
      </w:r>
      <w:r w:rsidR="00904328" w:rsidRPr="007073CD">
        <w:rPr>
          <w:rFonts w:ascii="Arial" w:hAnsi="Arial" w:cs="Arial"/>
          <w:lang w:val="en-US"/>
        </w:rPr>
        <w:t xml:space="preserve">investigate </w:t>
      </w:r>
      <w:r w:rsidR="001145E2" w:rsidRPr="007073CD">
        <w:rPr>
          <w:rFonts w:ascii="Arial" w:hAnsi="Arial" w:cs="Arial"/>
          <w:lang w:val="en-US"/>
        </w:rPr>
        <w:t xml:space="preserve">possible </w:t>
      </w:r>
      <w:r w:rsidR="00E37117" w:rsidRPr="007073CD">
        <w:rPr>
          <w:rFonts w:ascii="Arial" w:hAnsi="Arial" w:cs="Arial"/>
          <w:lang w:val="en-US"/>
        </w:rPr>
        <w:t>enhancement</w:t>
      </w:r>
      <w:r w:rsidR="00B72FBB" w:rsidRPr="007073CD">
        <w:rPr>
          <w:rFonts w:ascii="Arial" w:hAnsi="Arial" w:cs="Arial"/>
          <w:lang w:val="en-US"/>
        </w:rPr>
        <w:t xml:space="preserve">s in the following area: </w:t>
      </w:r>
      <w:r w:rsidR="00E37117" w:rsidRPr="007073CD">
        <w:rPr>
          <w:rFonts w:ascii="Arial" w:hAnsi="Arial" w:cs="Arial"/>
          <w:lang w:val="en-US"/>
        </w:rPr>
        <w:t xml:space="preserve"> </w:t>
      </w:r>
    </w:p>
    <w:p w14:paraId="090A44FB" w14:textId="237AA5B7" w:rsidR="00477768" w:rsidRPr="007073CD" w:rsidRDefault="002C0971"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Propagation delay compensation enhancements (including mobility issues, if any). [RAN2, RAN1, RAN3, RAN4]</w:t>
      </w:r>
    </w:p>
    <w:p w14:paraId="3334142E" w14:textId="77777777" w:rsidR="0006665A" w:rsidRPr="007073CD" w:rsidRDefault="0006665A" w:rsidP="007073CD">
      <w:pPr>
        <w:rPr>
          <w:lang w:val="en-US"/>
        </w:rPr>
      </w:pPr>
    </w:p>
    <w:p w14:paraId="6A04F872" w14:textId="3C1BC560" w:rsidR="004000E8" w:rsidRPr="007073CD" w:rsidRDefault="00230D18" w:rsidP="007073CD">
      <w:pPr>
        <w:pStyle w:val="Heading1"/>
      </w:pPr>
      <w:bookmarkStart w:id="0" w:name="_Ref178064866"/>
      <w:r w:rsidRPr="007073CD">
        <w:t>2</w:t>
      </w:r>
      <w:r w:rsidRPr="007073CD">
        <w:tab/>
      </w:r>
      <w:r w:rsidR="004000E8" w:rsidRPr="007073CD">
        <w:t>Discussion</w:t>
      </w:r>
      <w:bookmarkEnd w:id="0"/>
    </w:p>
    <w:p w14:paraId="7937EE08" w14:textId="386C67F6" w:rsidR="00206CFB" w:rsidRPr="007073CD" w:rsidRDefault="00F05DD1" w:rsidP="007073CD">
      <w:pPr>
        <w:rPr>
          <w:rFonts w:ascii="Arial" w:hAnsi="Arial" w:cs="Arial"/>
          <w:lang w:val="en-US"/>
        </w:rPr>
      </w:pPr>
      <w:r w:rsidRPr="007073CD">
        <w:rPr>
          <w:rFonts w:ascii="Arial" w:hAnsi="Arial" w:cs="Arial"/>
          <w:lang w:val="en-US"/>
        </w:rPr>
        <w:t xml:space="preserve">The delay experienced when </w:t>
      </w:r>
      <w:r w:rsidR="00FF0D86" w:rsidRPr="007073CD">
        <w:rPr>
          <w:rFonts w:ascii="Arial" w:hAnsi="Arial" w:cs="Arial"/>
          <w:lang w:val="en-US"/>
        </w:rPr>
        <w:t xml:space="preserve">sending </w:t>
      </w:r>
      <w:r w:rsidR="00B10D7E" w:rsidRPr="007073CD">
        <w:rPr>
          <w:rFonts w:ascii="Arial" w:hAnsi="Arial" w:cs="Arial"/>
          <w:lang w:val="en-US"/>
        </w:rPr>
        <w:t xml:space="preserve">a TSN Grandmaster clock </w:t>
      </w:r>
      <w:r w:rsidR="009F1AB4" w:rsidRPr="007073CD">
        <w:rPr>
          <w:rFonts w:ascii="Arial" w:hAnsi="Arial" w:cs="Arial"/>
          <w:lang w:val="en-US"/>
        </w:rPr>
        <w:t xml:space="preserve">over a 5GS path </w:t>
      </w:r>
      <w:r w:rsidR="00132FA4" w:rsidRPr="007073CD">
        <w:rPr>
          <w:rFonts w:ascii="Arial" w:hAnsi="Arial" w:cs="Arial"/>
          <w:lang w:val="en-US"/>
        </w:rPr>
        <w:t xml:space="preserve">is </w:t>
      </w:r>
      <w:r w:rsidR="001D150A" w:rsidRPr="007073CD">
        <w:rPr>
          <w:rFonts w:ascii="Arial" w:hAnsi="Arial" w:cs="Arial"/>
          <w:lang w:val="en-US"/>
        </w:rPr>
        <w:t xml:space="preserve">to be </w:t>
      </w:r>
      <w:r w:rsidR="00132FA4" w:rsidRPr="007073CD">
        <w:rPr>
          <w:rFonts w:ascii="Arial" w:hAnsi="Arial" w:cs="Arial"/>
          <w:lang w:val="en-US"/>
        </w:rPr>
        <w:t xml:space="preserve">measured </w:t>
      </w:r>
      <w:r w:rsidR="00416BB1" w:rsidRPr="007073CD">
        <w:rPr>
          <w:rFonts w:ascii="Arial" w:hAnsi="Arial" w:cs="Arial"/>
          <w:lang w:val="en-US"/>
        </w:rPr>
        <w:t xml:space="preserve">using timestamping </w:t>
      </w:r>
      <w:r w:rsidR="00DA4753" w:rsidRPr="007073CD">
        <w:rPr>
          <w:rFonts w:ascii="Arial" w:hAnsi="Arial" w:cs="Arial"/>
          <w:lang w:val="en-US"/>
        </w:rPr>
        <w:t>pe</w:t>
      </w:r>
      <w:r w:rsidR="00EA167A" w:rsidRPr="007073CD">
        <w:rPr>
          <w:rFonts w:ascii="Arial" w:hAnsi="Arial" w:cs="Arial"/>
          <w:lang w:val="en-US"/>
        </w:rPr>
        <w:t xml:space="preserve">rformed </w:t>
      </w:r>
      <w:r w:rsidR="00300450" w:rsidRPr="007073CD">
        <w:rPr>
          <w:rFonts w:ascii="Arial" w:hAnsi="Arial" w:cs="Arial"/>
          <w:lang w:val="en-US"/>
        </w:rPr>
        <w:t xml:space="preserve">at the </w:t>
      </w:r>
      <w:r w:rsidR="000D4650" w:rsidRPr="007073CD">
        <w:rPr>
          <w:rFonts w:ascii="Arial" w:hAnsi="Arial" w:cs="Arial"/>
          <w:lang w:val="en-US"/>
        </w:rPr>
        <w:t xml:space="preserve">5GS ingress and 5G egress </w:t>
      </w:r>
      <w:r w:rsidR="00EA167A" w:rsidRPr="007073CD">
        <w:rPr>
          <w:rFonts w:ascii="Arial" w:hAnsi="Arial" w:cs="Arial"/>
          <w:lang w:val="en-US"/>
        </w:rPr>
        <w:t>points</w:t>
      </w:r>
      <w:r w:rsidR="00940B60" w:rsidRPr="007073CD">
        <w:rPr>
          <w:rFonts w:ascii="Arial" w:hAnsi="Arial" w:cs="Arial"/>
          <w:lang w:val="en-US"/>
        </w:rPr>
        <w:t>, thereby allowing t</w:t>
      </w:r>
      <w:r w:rsidR="00593CE6" w:rsidRPr="007073CD">
        <w:rPr>
          <w:rFonts w:ascii="Arial" w:hAnsi="Arial" w:cs="Arial"/>
          <w:lang w:val="en-US"/>
        </w:rPr>
        <w:t xml:space="preserve">he TSN Grandmaster to be </w:t>
      </w:r>
      <w:r w:rsidR="008672CD" w:rsidRPr="007073CD">
        <w:rPr>
          <w:rFonts w:ascii="Arial" w:hAnsi="Arial" w:cs="Arial"/>
          <w:lang w:val="en-US"/>
        </w:rPr>
        <w:t xml:space="preserve">updated to reflect the delay </w:t>
      </w:r>
      <w:r w:rsidR="00CD4BE0" w:rsidRPr="007073CD">
        <w:rPr>
          <w:rFonts w:ascii="Arial" w:hAnsi="Arial" w:cs="Arial"/>
          <w:lang w:val="en-US"/>
        </w:rPr>
        <w:t xml:space="preserve">over the </w:t>
      </w:r>
      <w:r w:rsidR="008672CD" w:rsidRPr="007073CD">
        <w:rPr>
          <w:rFonts w:ascii="Arial" w:hAnsi="Arial" w:cs="Arial"/>
          <w:lang w:val="en-US"/>
        </w:rPr>
        <w:t xml:space="preserve">5GS path. </w:t>
      </w:r>
      <w:r w:rsidR="0017588A" w:rsidRPr="007073CD">
        <w:rPr>
          <w:rFonts w:ascii="Arial" w:hAnsi="Arial" w:cs="Arial"/>
          <w:lang w:val="en-US"/>
        </w:rPr>
        <w:t xml:space="preserve">This </w:t>
      </w:r>
      <w:r w:rsidR="00F12842" w:rsidRPr="007073CD">
        <w:rPr>
          <w:rFonts w:ascii="Arial" w:hAnsi="Arial" w:cs="Arial"/>
          <w:lang w:val="en-US"/>
        </w:rPr>
        <w:t xml:space="preserve">timestamping based method </w:t>
      </w:r>
      <w:r w:rsidR="0017588A" w:rsidRPr="007073CD">
        <w:rPr>
          <w:rFonts w:ascii="Arial" w:hAnsi="Arial" w:cs="Arial"/>
          <w:lang w:val="en-US"/>
        </w:rPr>
        <w:t xml:space="preserve">is currently the </w:t>
      </w:r>
      <w:r w:rsidR="005E12C7" w:rsidRPr="007073CD">
        <w:rPr>
          <w:rFonts w:ascii="Arial" w:hAnsi="Arial" w:cs="Arial"/>
          <w:lang w:val="en-US"/>
        </w:rPr>
        <w:t>only method</w:t>
      </w:r>
      <w:r w:rsidR="008D2BE0" w:rsidRPr="007073CD">
        <w:rPr>
          <w:rFonts w:ascii="Arial" w:hAnsi="Arial" w:cs="Arial"/>
          <w:lang w:val="en-US"/>
        </w:rPr>
        <w:t xml:space="preserve"> </w:t>
      </w:r>
      <w:r w:rsidR="00315236" w:rsidRPr="007073CD">
        <w:rPr>
          <w:rFonts w:ascii="Arial" w:hAnsi="Arial" w:cs="Arial"/>
          <w:lang w:val="en-US"/>
        </w:rPr>
        <w:t xml:space="preserve">for measuring 5GS path delay </w:t>
      </w:r>
      <w:r w:rsidR="002C4D21" w:rsidRPr="007073CD">
        <w:rPr>
          <w:rFonts w:ascii="Arial" w:hAnsi="Arial" w:cs="Arial"/>
          <w:lang w:val="en-US"/>
        </w:rPr>
        <w:t xml:space="preserve">being considered within the scope </w:t>
      </w:r>
      <w:r w:rsidR="00B81DC6" w:rsidRPr="007073CD">
        <w:rPr>
          <w:rFonts w:ascii="Arial" w:hAnsi="Arial" w:cs="Arial"/>
          <w:lang w:val="en-US"/>
        </w:rPr>
        <w:t>of</w:t>
      </w:r>
      <w:r w:rsidR="00A87A89" w:rsidRPr="007073CD">
        <w:rPr>
          <w:rFonts w:ascii="Arial" w:hAnsi="Arial" w:cs="Arial"/>
          <w:lang w:val="en-US"/>
        </w:rPr>
        <w:t xml:space="preserve"> </w:t>
      </w:r>
      <w:r w:rsidR="009E29B3" w:rsidRPr="007073CD">
        <w:rPr>
          <w:rFonts w:ascii="Arial" w:hAnsi="Arial" w:cs="Arial"/>
          <w:lang w:val="en-US"/>
        </w:rPr>
        <w:t xml:space="preserve">SA2 </w:t>
      </w:r>
      <w:r w:rsidR="009309E1" w:rsidRPr="007073CD">
        <w:rPr>
          <w:rFonts w:ascii="Arial" w:hAnsi="Arial" w:cs="Arial"/>
          <w:lang w:val="en-US"/>
        </w:rPr>
        <w:t>URLLC/</w:t>
      </w:r>
      <w:proofErr w:type="spellStart"/>
      <w:r w:rsidR="009309E1" w:rsidRPr="007073CD">
        <w:rPr>
          <w:rFonts w:ascii="Arial" w:hAnsi="Arial" w:cs="Arial"/>
          <w:lang w:val="en-US"/>
        </w:rPr>
        <w:t>IIoT</w:t>
      </w:r>
      <w:proofErr w:type="spellEnd"/>
      <w:r w:rsidR="009309E1" w:rsidRPr="007073CD">
        <w:rPr>
          <w:rFonts w:ascii="Arial" w:hAnsi="Arial" w:cs="Arial"/>
          <w:lang w:val="en-US"/>
        </w:rPr>
        <w:t xml:space="preserve"> SI</w:t>
      </w:r>
      <w:r w:rsidR="00AE6918" w:rsidRPr="007073CD">
        <w:rPr>
          <w:rFonts w:ascii="Arial" w:hAnsi="Arial" w:cs="Arial"/>
          <w:lang w:val="en-US"/>
        </w:rPr>
        <w:t xml:space="preserve"> </w:t>
      </w:r>
      <w:r w:rsidR="00F12774" w:rsidRPr="007073CD">
        <w:rPr>
          <w:rFonts w:ascii="Arial" w:hAnsi="Arial" w:cs="Arial"/>
          <w:lang w:val="en-US"/>
        </w:rPr>
        <w:t xml:space="preserve">and </w:t>
      </w:r>
      <w:r w:rsidR="009E388A" w:rsidRPr="007073CD">
        <w:rPr>
          <w:rFonts w:ascii="Arial" w:hAnsi="Arial" w:cs="Arial"/>
          <w:lang w:val="en-US"/>
        </w:rPr>
        <w:t>involves</w:t>
      </w:r>
      <w:r w:rsidR="00F12774" w:rsidRPr="007073CD">
        <w:rPr>
          <w:rFonts w:ascii="Arial" w:hAnsi="Arial" w:cs="Arial"/>
          <w:lang w:val="en-US"/>
        </w:rPr>
        <w:t xml:space="preserve"> the following</w:t>
      </w:r>
      <w:r w:rsidR="009E388A" w:rsidRPr="007073CD">
        <w:rPr>
          <w:rFonts w:ascii="Arial" w:hAnsi="Arial" w:cs="Arial"/>
          <w:lang w:val="en-US"/>
        </w:rPr>
        <w:t xml:space="preserve"> steps</w:t>
      </w:r>
      <w:r w:rsidR="00F12774" w:rsidRPr="007073CD">
        <w:rPr>
          <w:rFonts w:ascii="Arial" w:hAnsi="Arial" w:cs="Arial"/>
          <w:lang w:val="en-US"/>
        </w:rPr>
        <w:t>:</w:t>
      </w:r>
      <w:r w:rsidR="009309E1" w:rsidRPr="007073CD">
        <w:rPr>
          <w:rFonts w:ascii="Arial" w:hAnsi="Arial" w:cs="Arial"/>
          <w:lang w:val="en-US"/>
        </w:rPr>
        <w:t xml:space="preserve"> </w:t>
      </w:r>
    </w:p>
    <w:p w14:paraId="548B3798" w14:textId="59B8A50B" w:rsidR="00797CA0" w:rsidRPr="007073CD" w:rsidRDefault="00CD4BE0"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T</w:t>
      </w:r>
      <w:r w:rsidR="00567CA5" w:rsidRPr="007073CD">
        <w:rPr>
          <w:rFonts w:ascii="Arial" w:hAnsi="Arial" w:cs="Arial"/>
          <w:sz w:val="20"/>
          <w:szCs w:val="20"/>
          <w:lang w:val="en-US"/>
        </w:rPr>
        <w:t>imestamping is performed using a 5G system cloc</w:t>
      </w:r>
      <w:r w:rsidR="0061408B" w:rsidRPr="007073CD">
        <w:rPr>
          <w:rFonts w:ascii="Arial" w:hAnsi="Arial" w:cs="Arial"/>
          <w:sz w:val="20"/>
          <w:szCs w:val="20"/>
          <w:lang w:val="en-US"/>
        </w:rPr>
        <w:t>k</w:t>
      </w:r>
      <w:r w:rsidR="000D6073" w:rsidRPr="007073CD">
        <w:rPr>
          <w:rFonts w:ascii="Arial" w:hAnsi="Arial" w:cs="Arial"/>
          <w:sz w:val="20"/>
          <w:szCs w:val="20"/>
          <w:lang w:val="en-US"/>
        </w:rPr>
        <w:t xml:space="preserve"> </w:t>
      </w:r>
      <w:r w:rsidR="00850D47" w:rsidRPr="007073CD">
        <w:rPr>
          <w:rFonts w:ascii="Arial" w:hAnsi="Arial" w:cs="Arial"/>
          <w:sz w:val="20"/>
          <w:szCs w:val="20"/>
          <w:lang w:val="en-US"/>
        </w:rPr>
        <w:t xml:space="preserve">(5G reference time) </w:t>
      </w:r>
      <w:r w:rsidR="006C226F" w:rsidRPr="007073CD">
        <w:rPr>
          <w:rFonts w:ascii="Arial" w:hAnsi="Arial" w:cs="Arial"/>
          <w:sz w:val="20"/>
          <w:szCs w:val="20"/>
          <w:lang w:val="en-US"/>
        </w:rPr>
        <w:t xml:space="preserve">made </w:t>
      </w:r>
      <w:r w:rsidR="00006E1E" w:rsidRPr="007073CD">
        <w:rPr>
          <w:rFonts w:ascii="Arial" w:hAnsi="Arial" w:cs="Arial"/>
          <w:sz w:val="20"/>
          <w:szCs w:val="20"/>
          <w:lang w:val="en-US"/>
        </w:rPr>
        <w:t xml:space="preserve">available </w:t>
      </w:r>
      <w:r w:rsidR="006C226F" w:rsidRPr="007073CD">
        <w:rPr>
          <w:rFonts w:ascii="Arial" w:hAnsi="Arial" w:cs="Arial"/>
          <w:sz w:val="20"/>
          <w:szCs w:val="20"/>
          <w:lang w:val="en-US"/>
        </w:rPr>
        <w:t>to</w:t>
      </w:r>
      <w:r w:rsidR="00006E1E" w:rsidRPr="007073CD">
        <w:rPr>
          <w:rFonts w:ascii="Arial" w:hAnsi="Arial" w:cs="Arial"/>
          <w:sz w:val="20"/>
          <w:szCs w:val="20"/>
          <w:lang w:val="en-US"/>
        </w:rPr>
        <w:t xml:space="preserve"> the </w:t>
      </w:r>
      <w:r w:rsidR="00630DE1" w:rsidRPr="007073CD">
        <w:rPr>
          <w:rFonts w:ascii="Arial" w:hAnsi="Arial" w:cs="Arial"/>
          <w:sz w:val="20"/>
          <w:szCs w:val="20"/>
          <w:lang w:val="en-US"/>
        </w:rPr>
        <w:t xml:space="preserve">5GS </w:t>
      </w:r>
      <w:r w:rsidR="00AF5526" w:rsidRPr="007073CD">
        <w:rPr>
          <w:rFonts w:ascii="Arial" w:hAnsi="Arial" w:cs="Arial"/>
          <w:sz w:val="20"/>
          <w:szCs w:val="20"/>
          <w:lang w:val="en-US"/>
        </w:rPr>
        <w:t xml:space="preserve">point of </w:t>
      </w:r>
      <w:r w:rsidR="00630DE1" w:rsidRPr="007073CD">
        <w:rPr>
          <w:rFonts w:ascii="Arial" w:hAnsi="Arial" w:cs="Arial"/>
          <w:sz w:val="20"/>
          <w:szCs w:val="20"/>
          <w:lang w:val="en-US"/>
        </w:rPr>
        <w:t xml:space="preserve">ingress and </w:t>
      </w:r>
      <w:r w:rsidR="00FA12BF" w:rsidRPr="007073CD">
        <w:rPr>
          <w:rFonts w:ascii="Arial" w:hAnsi="Arial" w:cs="Arial"/>
          <w:sz w:val="20"/>
          <w:szCs w:val="20"/>
          <w:lang w:val="en-US"/>
        </w:rPr>
        <w:t xml:space="preserve">5GS </w:t>
      </w:r>
      <w:r w:rsidR="00AF5526" w:rsidRPr="007073CD">
        <w:rPr>
          <w:rFonts w:ascii="Arial" w:hAnsi="Arial" w:cs="Arial"/>
          <w:sz w:val="20"/>
          <w:szCs w:val="20"/>
          <w:lang w:val="en-US"/>
        </w:rPr>
        <w:t xml:space="preserve">point of </w:t>
      </w:r>
      <w:r w:rsidR="00630DE1" w:rsidRPr="007073CD">
        <w:rPr>
          <w:rFonts w:ascii="Arial" w:hAnsi="Arial" w:cs="Arial"/>
          <w:sz w:val="20"/>
          <w:szCs w:val="20"/>
          <w:lang w:val="en-US"/>
        </w:rPr>
        <w:t>egress</w:t>
      </w:r>
      <w:r w:rsidR="006C226F" w:rsidRPr="007073CD">
        <w:rPr>
          <w:rFonts w:ascii="Arial" w:hAnsi="Arial" w:cs="Arial"/>
          <w:sz w:val="20"/>
          <w:szCs w:val="20"/>
          <w:lang w:val="en-US"/>
        </w:rPr>
        <w:t>.</w:t>
      </w:r>
      <w:r w:rsidR="000D4650" w:rsidRPr="007073CD">
        <w:rPr>
          <w:rFonts w:ascii="Arial" w:hAnsi="Arial" w:cs="Arial"/>
          <w:sz w:val="20"/>
          <w:szCs w:val="20"/>
          <w:lang w:val="en-US"/>
        </w:rPr>
        <w:t xml:space="preserve"> </w:t>
      </w:r>
    </w:p>
    <w:p w14:paraId="2A4F371E" w14:textId="161F4576" w:rsidR="002623E1" w:rsidRPr="007073CD" w:rsidRDefault="00A27BB5"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Sending the 5G </w:t>
      </w:r>
      <w:r w:rsidR="00920247" w:rsidRPr="007073CD">
        <w:rPr>
          <w:rFonts w:ascii="Arial" w:hAnsi="Arial" w:cs="Arial"/>
          <w:sz w:val="20"/>
          <w:szCs w:val="20"/>
          <w:lang w:val="en-US"/>
        </w:rPr>
        <w:t>system clock</w:t>
      </w:r>
      <w:r w:rsidR="00C819F7" w:rsidRPr="007073CD">
        <w:rPr>
          <w:rFonts w:ascii="Arial" w:hAnsi="Arial" w:cs="Arial"/>
          <w:sz w:val="20"/>
          <w:szCs w:val="20"/>
          <w:lang w:val="en-US"/>
        </w:rPr>
        <w:t xml:space="preserve"> </w:t>
      </w:r>
      <w:r w:rsidR="0063184E" w:rsidRPr="007073CD">
        <w:rPr>
          <w:rFonts w:ascii="Arial" w:hAnsi="Arial" w:cs="Arial"/>
          <w:sz w:val="20"/>
          <w:szCs w:val="20"/>
          <w:lang w:val="en-US"/>
        </w:rPr>
        <w:t xml:space="preserve">from the </w:t>
      </w:r>
      <w:proofErr w:type="spellStart"/>
      <w:r w:rsidR="0063184E" w:rsidRPr="007073CD">
        <w:rPr>
          <w:rFonts w:ascii="Arial" w:hAnsi="Arial" w:cs="Arial"/>
          <w:sz w:val="20"/>
          <w:szCs w:val="20"/>
          <w:lang w:val="en-US"/>
        </w:rPr>
        <w:t>gNB</w:t>
      </w:r>
      <w:proofErr w:type="spellEnd"/>
      <w:r w:rsidR="0063184E" w:rsidRPr="007073CD">
        <w:rPr>
          <w:rFonts w:ascii="Arial" w:hAnsi="Arial" w:cs="Arial"/>
          <w:sz w:val="20"/>
          <w:szCs w:val="20"/>
          <w:lang w:val="en-US"/>
        </w:rPr>
        <w:t xml:space="preserve"> to </w:t>
      </w:r>
      <w:r w:rsidR="00AC70A0" w:rsidRPr="007073CD">
        <w:rPr>
          <w:rFonts w:ascii="Arial" w:hAnsi="Arial" w:cs="Arial"/>
          <w:sz w:val="20"/>
          <w:szCs w:val="20"/>
          <w:lang w:val="en-US"/>
        </w:rPr>
        <w:t>a</w:t>
      </w:r>
      <w:r w:rsidR="00D56B07" w:rsidRPr="007073CD">
        <w:rPr>
          <w:rFonts w:ascii="Arial" w:hAnsi="Arial" w:cs="Arial"/>
          <w:sz w:val="20"/>
          <w:szCs w:val="20"/>
          <w:lang w:val="en-US"/>
        </w:rPr>
        <w:t>ny given</w:t>
      </w:r>
      <w:r w:rsidR="00AC70A0" w:rsidRPr="007073CD">
        <w:rPr>
          <w:rFonts w:ascii="Arial" w:hAnsi="Arial" w:cs="Arial"/>
          <w:sz w:val="20"/>
          <w:szCs w:val="20"/>
          <w:lang w:val="en-US"/>
        </w:rPr>
        <w:t xml:space="preserve"> UE</w:t>
      </w:r>
      <w:r w:rsidR="009E38EA" w:rsidRPr="007073CD">
        <w:rPr>
          <w:rFonts w:ascii="Arial" w:hAnsi="Arial" w:cs="Arial"/>
          <w:sz w:val="20"/>
          <w:szCs w:val="20"/>
          <w:lang w:val="en-US"/>
        </w:rPr>
        <w:t xml:space="preserve"> </w:t>
      </w:r>
      <w:r w:rsidR="005F1DBA" w:rsidRPr="007073CD">
        <w:rPr>
          <w:rFonts w:ascii="Arial" w:hAnsi="Arial" w:cs="Arial"/>
          <w:sz w:val="20"/>
          <w:szCs w:val="20"/>
          <w:lang w:val="en-US"/>
        </w:rPr>
        <w:t>introduce</w:t>
      </w:r>
      <w:r w:rsidR="006C226F" w:rsidRPr="007073CD">
        <w:rPr>
          <w:rFonts w:ascii="Arial" w:hAnsi="Arial" w:cs="Arial"/>
          <w:sz w:val="20"/>
          <w:szCs w:val="20"/>
          <w:lang w:val="en-US"/>
        </w:rPr>
        <w:t>s</w:t>
      </w:r>
      <w:r w:rsidR="005F1DBA" w:rsidRPr="007073CD">
        <w:rPr>
          <w:rFonts w:ascii="Arial" w:hAnsi="Arial" w:cs="Arial"/>
          <w:sz w:val="20"/>
          <w:szCs w:val="20"/>
          <w:lang w:val="en-US"/>
        </w:rPr>
        <w:t xml:space="preserve"> </w:t>
      </w:r>
      <w:r w:rsidR="00005EDC" w:rsidRPr="007073CD">
        <w:rPr>
          <w:rFonts w:ascii="Arial" w:hAnsi="Arial" w:cs="Arial"/>
          <w:sz w:val="20"/>
          <w:szCs w:val="20"/>
          <w:lang w:val="en-US"/>
        </w:rPr>
        <w:t xml:space="preserve">up to 540ns </w:t>
      </w:r>
      <w:r w:rsidR="00182B1E" w:rsidRPr="007073CD">
        <w:rPr>
          <w:rFonts w:ascii="Arial" w:hAnsi="Arial" w:cs="Arial"/>
          <w:sz w:val="20"/>
          <w:szCs w:val="20"/>
          <w:lang w:val="en-US"/>
        </w:rPr>
        <w:t>of uncertainty</w:t>
      </w:r>
      <w:r w:rsidR="008320D9" w:rsidRPr="007073CD">
        <w:rPr>
          <w:rFonts w:ascii="Arial" w:hAnsi="Arial" w:cs="Arial"/>
          <w:sz w:val="20"/>
          <w:szCs w:val="20"/>
          <w:lang w:val="en-US"/>
        </w:rPr>
        <w:t xml:space="preserve"> </w:t>
      </w:r>
      <w:r w:rsidR="00B1185C" w:rsidRPr="007073CD">
        <w:rPr>
          <w:rFonts w:ascii="Arial" w:hAnsi="Arial" w:cs="Arial"/>
          <w:sz w:val="20"/>
          <w:szCs w:val="20"/>
          <w:lang w:val="en-US"/>
        </w:rPr>
        <w:t>between</w:t>
      </w:r>
      <w:r w:rsidR="00316C81" w:rsidRPr="007073CD">
        <w:rPr>
          <w:rFonts w:ascii="Arial" w:hAnsi="Arial" w:cs="Arial"/>
          <w:sz w:val="20"/>
          <w:szCs w:val="20"/>
          <w:lang w:val="en-US"/>
        </w:rPr>
        <w:t xml:space="preserve"> </w:t>
      </w:r>
      <w:r w:rsidR="00B1185C" w:rsidRPr="007073CD">
        <w:rPr>
          <w:rFonts w:ascii="Arial" w:hAnsi="Arial" w:cs="Arial"/>
          <w:sz w:val="20"/>
          <w:szCs w:val="20"/>
          <w:lang w:val="en-US"/>
        </w:rPr>
        <w:t>th</w:t>
      </w:r>
      <w:r w:rsidR="00AB439C" w:rsidRPr="007073CD">
        <w:rPr>
          <w:rFonts w:ascii="Arial" w:hAnsi="Arial" w:cs="Arial"/>
          <w:sz w:val="20"/>
          <w:szCs w:val="20"/>
          <w:lang w:val="en-US"/>
        </w:rPr>
        <w:t>is</w:t>
      </w:r>
      <w:r w:rsidR="00B1185C" w:rsidRPr="007073CD">
        <w:rPr>
          <w:rFonts w:ascii="Arial" w:hAnsi="Arial" w:cs="Arial"/>
          <w:sz w:val="20"/>
          <w:szCs w:val="20"/>
          <w:lang w:val="en-US"/>
        </w:rPr>
        <w:t xml:space="preserve"> </w:t>
      </w:r>
      <w:r w:rsidR="00C91716" w:rsidRPr="007073CD">
        <w:rPr>
          <w:rFonts w:ascii="Arial" w:hAnsi="Arial" w:cs="Arial"/>
          <w:sz w:val="20"/>
          <w:szCs w:val="20"/>
          <w:lang w:val="en-US"/>
        </w:rPr>
        <w:t xml:space="preserve">clock at the </w:t>
      </w:r>
      <w:proofErr w:type="spellStart"/>
      <w:r w:rsidR="00C91716" w:rsidRPr="007073CD">
        <w:rPr>
          <w:rFonts w:ascii="Arial" w:hAnsi="Arial" w:cs="Arial"/>
          <w:sz w:val="20"/>
          <w:szCs w:val="20"/>
          <w:lang w:val="en-US"/>
        </w:rPr>
        <w:t>gNB</w:t>
      </w:r>
      <w:proofErr w:type="spellEnd"/>
      <w:r w:rsidR="00C91716" w:rsidRPr="007073CD">
        <w:rPr>
          <w:rFonts w:ascii="Arial" w:hAnsi="Arial" w:cs="Arial"/>
          <w:sz w:val="20"/>
          <w:szCs w:val="20"/>
          <w:lang w:val="en-US"/>
        </w:rPr>
        <w:t xml:space="preserve"> </w:t>
      </w:r>
      <w:r w:rsidR="005C1A38" w:rsidRPr="007073CD">
        <w:rPr>
          <w:rFonts w:ascii="Arial" w:hAnsi="Arial" w:cs="Arial"/>
          <w:sz w:val="20"/>
          <w:szCs w:val="20"/>
          <w:lang w:val="en-US"/>
        </w:rPr>
        <w:t>relative to</w:t>
      </w:r>
      <w:r w:rsidR="00AB43FF" w:rsidRPr="007073CD">
        <w:rPr>
          <w:rFonts w:ascii="Arial" w:hAnsi="Arial" w:cs="Arial"/>
          <w:sz w:val="20"/>
          <w:szCs w:val="20"/>
          <w:lang w:val="en-US"/>
        </w:rPr>
        <w:t xml:space="preserve"> </w:t>
      </w:r>
      <w:r w:rsidR="00AB439C" w:rsidRPr="007073CD">
        <w:rPr>
          <w:rFonts w:ascii="Arial" w:hAnsi="Arial" w:cs="Arial"/>
          <w:sz w:val="20"/>
          <w:szCs w:val="20"/>
          <w:lang w:val="en-US"/>
        </w:rPr>
        <w:t>th</w:t>
      </w:r>
      <w:r w:rsidR="003631F1" w:rsidRPr="007073CD">
        <w:rPr>
          <w:rFonts w:ascii="Arial" w:hAnsi="Arial" w:cs="Arial"/>
          <w:sz w:val="20"/>
          <w:szCs w:val="20"/>
          <w:lang w:val="en-US"/>
        </w:rPr>
        <w:t>is</w:t>
      </w:r>
      <w:r w:rsidR="00AB439C" w:rsidRPr="007073CD">
        <w:rPr>
          <w:rFonts w:ascii="Arial" w:hAnsi="Arial" w:cs="Arial"/>
          <w:sz w:val="20"/>
          <w:szCs w:val="20"/>
          <w:lang w:val="en-US"/>
        </w:rPr>
        <w:t xml:space="preserve"> </w:t>
      </w:r>
      <w:r w:rsidR="00FE1782" w:rsidRPr="007073CD">
        <w:rPr>
          <w:rFonts w:ascii="Arial" w:hAnsi="Arial" w:cs="Arial"/>
          <w:sz w:val="20"/>
          <w:szCs w:val="20"/>
          <w:lang w:val="en-US"/>
        </w:rPr>
        <w:t xml:space="preserve">same </w:t>
      </w:r>
      <w:r w:rsidR="00AB439C" w:rsidRPr="007073CD">
        <w:rPr>
          <w:rFonts w:ascii="Arial" w:hAnsi="Arial" w:cs="Arial"/>
          <w:sz w:val="20"/>
          <w:szCs w:val="20"/>
          <w:lang w:val="en-US"/>
        </w:rPr>
        <w:t xml:space="preserve">clock at the UE </w:t>
      </w:r>
      <w:r w:rsidR="00C628C6" w:rsidRPr="007073CD">
        <w:rPr>
          <w:rFonts w:ascii="Arial" w:hAnsi="Arial" w:cs="Arial"/>
          <w:sz w:val="20"/>
          <w:szCs w:val="20"/>
          <w:lang w:val="en-US"/>
        </w:rPr>
        <w:t>as indicated by [1].</w:t>
      </w:r>
      <w:r w:rsidR="001E6B6E" w:rsidRPr="007073CD">
        <w:rPr>
          <w:rFonts w:ascii="Arial" w:hAnsi="Arial" w:cs="Arial"/>
          <w:sz w:val="20"/>
          <w:szCs w:val="20"/>
          <w:lang w:val="en-US"/>
        </w:rPr>
        <w:t xml:space="preserve"> </w:t>
      </w:r>
    </w:p>
    <w:p w14:paraId="6039CAA1" w14:textId="0035076A" w:rsidR="007818A8" w:rsidRPr="007073CD" w:rsidRDefault="000A17D1"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F</w:t>
      </w:r>
      <w:r w:rsidR="00A333F3" w:rsidRPr="007073CD">
        <w:rPr>
          <w:rFonts w:ascii="Arial" w:hAnsi="Arial" w:cs="Arial"/>
          <w:sz w:val="20"/>
          <w:szCs w:val="20"/>
          <w:lang w:val="en-US"/>
        </w:rPr>
        <w:t>or the n</w:t>
      </w:r>
      <w:r w:rsidR="00EB1790" w:rsidRPr="007073CD">
        <w:rPr>
          <w:rFonts w:ascii="Arial" w:hAnsi="Arial" w:cs="Arial"/>
          <w:sz w:val="20"/>
          <w:szCs w:val="20"/>
          <w:lang w:val="en-US"/>
        </w:rPr>
        <w:t>ew Rel-17 use case where a</w:t>
      </w:r>
      <w:r w:rsidR="00A333F3" w:rsidRPr="007073CD">
        <w:rPr>
          <w:rFonts w:ascii="Arial" w:hAnsi="Arial" w:cs="Arial"/>
          <w:sz w:val="20"/>
          <w:szCs w:val="20"/>
          <w:lang w:val="en-US"/>
        </w:rPr>
        <w:t xml:space="preserve"> </w:t>
      </w:r>
      <w:r w:rsidR="00CC1454" w:rsidRPr="007073CD">
        <w:rPr>
          <w:rFonts w:ascii="Arial" w:hAnsi="Arial" w:cs="Arial"/>
          <w:sz w:val="20"/>
          <w:szCs w:val="20"/>
          <w:lang w:val="en-US"/>
        </w:rPr>
        <w:t xml:space="preserve">TSN Grandmaster clock </w:t>
      </w:r>
      <w:r w:rsidR="00E4313A" w:rsidRPr="007073CD">
        <w:rPr>
          <w:rFonts w:ascii="Arial" w:hAnsi="Arial" w:cs="Arial"/>
          <w:sz w:val="20"/>
          <w:szCs w:val="20"/>
          <w:lang w:val="en-US"/>
        </w:rPr>
        <w:t xml:space="preserve">is </w:t>
      </w:r>
      <w:r w:rsidR="000A16CE" w:rsidRPr="007073CD">
        <w:rPr>
          <w:rFonts w:ascii="Arial" w:hAnsi="Arial" w:cs="Arial"/>
          <w:sz w:val="20"/>
          <w:szCs w:val="20"/>
          <w:lang w:val="en-US"/>
        </w:rPr>
        <w:t>at</w:t>
      </w:r>
      <w:r w:rsidR="00E4313A" w:rsidRPr="007073CD">
        <w:rPr>
          <w:rFonts w:ascii="Arial" w:hAnsi="Arial" w:cs="Arial"/>
          <w:sz w:val="20"/>
          <w:szCs w:val="20"/>
          <w:lang w:val="en-US"/>
        </w:rPr>
        <w:t xml:space="preserve"> </w:t>
      </w:r>
      <w:r w:rsidR="003F1BF1" w:rsidRPr="007073CD">
        <w:rPr>
          <w:rFonts w:ascii="Arial" w:hAnsi="Arial" w:cs="Arial"/>
          <w:sz w:val="20"/>
          <w:szCs w:val="20"/>
          <w:lang w:val="en-US"/>
        </w:rPr>
        <w:t>a</w:t>
      </w:r>
      <w:r w:rsidR="00102B6B" w:rsidRPr="007073CD">
        <w:rPr>
          <w:rFonts w:ascii="Arial" w:hAnsi="Arial" w:cs="Arial"/>
          <w:sz w:val="20"/>
          <w:szCs w:val="20"/>
          <w:lang w:val="en-US"/>
        </w:rPr>
        <w:t>n end station connected to a</w:t>
      </w:r>
      <w:r w:rsidR="003F1BF1" w:rsidRPr="007073CD">
        <w:rPr>
          <w:rFonts w:ascii="Arial" w:hAnsi="Arial" w:cs="Arial"/>
          <w:sz w:val="20"/>
          <w:szCs w:val="20"/>
          <w:lang w:val="en-US"/>
        </w:rPr>
        <w:t xml:space="preserve"> first UE</w:t>
      </w:r>
      <w:r w:rsidR="00887B9E" w:rsidRPr="007073CD">
        <w:rPr>
          <w:rFonts w:ascii="Arial" w:hAnsi="Arial" w:cs="Arial"/>
          <w:sz w:val="20"/>
          <w:szCs w:val="20"/>
          <w:lang w:val="en-US"/>
        </w:rPr>
        <w:t xml:space="preserve">1 </w:t>
      </w:r>
      <w:r w:rsidR="00210A1E" w:rsidRPr="007073CD">
        <w:rPr>
          <w:rFonts w:ascii="Arial" w:hAnsi="Arial" w:cs="Arial"/>
          <w:sz w:val="20"/>
          <w:szCs w:val="20"/>
          <w:lang w:val="en-US"/>
        </w:rPr>
        <w:t>and needs to be relayed to</w:t>
      </w:r>
      <w:r w:rsidR="00887B9E" w:rsidRPr="007073CD">
        <w:rPr>
          <w:rFonts w:ascii="Arial" w:hAnsi="Arial" w:cs="Arial"/>
          <w:sz w:val="20"/>
          <w:szCs w:val="20"/>
          <w:lang w:val="en-US"/>
        </w:rPr>
        <w:t xml:space="preserve"> a</w:t>
      </w:r>
      <w:r w:rsidR="00102B6B" w:rsidRPr="007073CD">
        <w:rPr>
          <w:rFonts w:ascii="Arial" w:hAnsi="Arial" w:cs="Arial"/>
          <w:sz w:val="20"/>
          <w:szCs w:val="20"/>
          <w:lang w:val="en-US"/>
        </w:rPr>
        <w:t>n end station connected to a</w:t>
      </w:r>
      <w:r w:rsidR="00887B9E" w:rsidRPr="007073CD">
        <w:rPr>
          <w:rFonts w:ascii="Arial" w:hAnsi="Arial" w:cs="Arial"/>
          <w:sz w:val="20"/>
          <w:szCs w:val="20"/>
          <w:lang w:val="en-US"/>
        </w:rPr>
        <w:t xml:space="preserve"> second UE2</w:t>
      </w:r>
      <w:r w:rsidR="0061699A" w:rsidRPr="007073CD">
        <w:rPr>
          <w:rFonts w:ascii="Arial" w:hAnsi="Arial" w:cs="Arial"/>
          <w:sz w:val="20"/>
          <w:szCs w:val="20"/>
          <w:lang w:val="en-US"/>
        </w:rPr>
        <w:t>,</w:t>
      </w:r>
      <w:r w:rsidR="00887B9E" w:rsidRPr="007073CD">
        <w:rPr>
          <w:rFonts w:ascii="Arial" w:hAnsi="Arial" w:cs="Arial"/>
          <w:sz w:val="20"/>
          <w:szCs w:val="20"/>
          <w:lang w:val="en-US"/>
        </w:rPr>
        <w:t xml:space="preserve"> </w:t>
      </w:r>
      <w:r w:rsidR="004E00D1" w:rsidRPr="007073CD">
        <w:rPr>
          <w:rFonts w:ascii="Arial" w:hAnsi="Arial" w:cs="Arial"/>
          <w:sz w:val="20"/>
          <w:szCs w:val="20"/>
          <w:lang w:val="en-US"/>
        </w:rPr>
        <w:t xml:space="preserve">the </w:t>
      </w:r>
      <w:r w:rsidR="00321218" w:rsidRPr="007073CD">
        <w:rPr>
          <w:rFonts w:ascii="Arial" w:hAnsi="Arial" w:cs="Arial"/>
          <w:sz w:val="20"/>
          <w:szCs w:val="20"/>
          <w:lang w:val="en-US"/>
        </w:rPr>
        <w:t xml:space="preserve">two </w:t>
      </w:r>
      <w:proofErr w:type="spellStart"/>
      <w:r w:rsidR="00EE0B77" w:rsidRPr="007073CD">
        <w:rPr>
          <w:rFonts w:ascii="Arial" w:hAnsi="Arial" w:cs="Arial"/>
          <w:sz w:val="20"/>
          <w:szCs w:val="20"/>
          <w:lang w:val="en-US"/>
        </w:rPr>
        <w:t>Uu</w:t>
      </w:r>
      <w:proofErr w:type="spellEnd"/>
      <w:r w:rsidR="00EE0B77" w:rsidRPr="007073CD">
        <w:rPr>
          <w:rFonts w:ascii="Arial" w:hAnsi="Arial" w:cs="Arial"/>
          <w:sz w:val="20"/>
          <w:szCs w:val="20"/>
          <w:lang w:val="en-US"/>
        </w:rPr>
        <w:t xml:space="preserve"> interfaces</w:t>
      </w:r>
      <w:r w:rsidR="005F3017" w:rsidRPr="007073CD">
        <w:rPr>
          <w:rFonts w:ascii="Arial" w:hAnsi="Arial" w:cs="Arial"/>
          <w:sz w:val="20"/>
          <w:szCs w:val="20"/>
          <w:lang w:val="en-US"/>
        </w:rPr>
        <w:t xml:space="preserve"> </w:t>
      </w:r>
      <w:r w:rsidR="00102B6B" w:rsidRPr="007073CD">
        <w:rPr>
          <w:rFonts w:ascii="Arial" w:hAnsi="Arial" w:cs="Arial"/>
          <w:sz w:val="20"/>
          <w:szCs w:val="20"/>
          <w:lang w:val="en-US"/>
        </w:rPr>
        <w:t xml:space="preserve">alone </w:t>
      </w:r>
      <w:r w:rsidR="00477D72" w:rsidRPr="007073CD">
        <w:rPr>
          <w:rFonts w:ascii="Arial" w:hAnsi="Arial" w:cs="Arial"/>
          <w:sz w:val="20"/>
          <w:szCs w:val="20"/>
          <w:lang w:val="en-US"/>
        </w:rPr>
        <w:t>can</w:t>
      </w:r>
      <w:r w:rsidR="005F3017" w:rsidRPr="007073CD">
        <w:rPr>
          <w:rFonts w:ascii="Arial" w:hAnsi="Arial" w:cs="Arial"/>
          <w:sz w:val="20"/>
          <w:szCs w:val="20"/>
          <w:lang w:val="en-US"/>
        </w:rPr>
        <w:t xml:space="preserve"> </w:t>
      </w:r>
      <w:r w:rsidR="00C86676" w:rsidRPr="007073CD">
        <w:rPr>
          <w:rFonts w:ascii="Arial" w:hAnsi="Arial" w:cs="Arial"/>
          <w:sz w:val="20"/>
          <w:szCs w:val="20"/>
          <w:lang w:val="en-US"/>
        </w:rPr>
        <w:t xml:space="preserve">introduce a combined </w:t>
      </w:r>
      <w:r w:rsidR="00477D72" w:rsidRPr="007073CD">
        <w:rPr>
          <w:rFonts w:ascii="Arial" w:hAnsi="Arial" w:cs="Arial"/>
          <w:sz w:val="20"/>
          <w:szCs w:val="20"/>
          <w:lang w:val="en-US"/>
        </w:rPr>
        <w:t xml:space="preserve">uncertainty </w:t>
      </w:r>
      <w:r w:rsidR="00EF4B56" w:rsidRPr="007073CD">
        <w:rPr>
          <w:rFonts w:ascii="Arial" w:hAnsi="Arial" w:cs="Arial"/>
          <w:sz w:val="20"/>
          <w:szCs w:val="20"/>
          <w:lang w:val="en-US"/>
        </w:rPr>
        <w:t xml:space="preserve">that </w:t>
      </w:r>
      <w:r w:rsidR="00A93310" w:rsidRPr="007073CD">
        <w:rPr>
          <w:rFonts w:ascii="Arial" w:hAnsi="Arial" w:cs="Arial"/>
          <w:sz w:val="20"/>
          <w:szCs w:val="20"/>
          <w:lang w:val="en-US"/>
        </w:rPr>
        <w:t>exceeds</w:t>
      </w:r>
      <w:r w:rsidR="00B02258" w:rsidRPr="007073CD">
        <w:rPr>
          <w:rFonts w:ascii="Arial" w:hAnsi="Arial" w:cs="Arial"/>
          <w:sz w:val="20"/>
          <w:szCs w:val="20"/>
          <w:lang w:val="en-US"/>
        </w:rPr>
        <w:t xml:space="preserve"> </w:t>
      </w:r>
      <w:r w:rsidR="001A55BD" w:rsidRPr="007073CD">
        <w:rPr>
          <w:rFonts w:ascii="Arial" w:hAnsi="Arial" w:cs="Arial"/>
          <w:sz w:val="20"/>
          <w:szCs w:val="20"/>
          <w:lang w:val="en-US"/>
        </w:rPr>
        <w:t xml:space="preserve">the maximum 900ns </w:t>
      </w:r>
      <w:r w:rsidR="00A53170" w:rsidRPr="007073CD">
        <w:rPr>
          <w:rFonts w:ascii="Arial" w:hAnsi="Arial" w:cs="Arial"/>
          <w:sz w:val="20"/>
          <w:szCs w:val="20"/>
          <w:lang w:val="en-US"/>
        </w:rPr>
        <w:t xml:space="preserve">allowed for the entire 5GS. </w:t>
      </w:r>
    </w:p>
    <w:p w14:paraId="4100853A" w14:textId="54B35445" w:rsidR="003C1BC3" w:rsidRPr="007073CD" w:rsidRDefault="003C1BC3" w:rsidP="007073CD">
      <w:pPr>
        <w:rPr>
          <w:rFonts w:ascii="Arial" w:hAnsi="Arial" w:cs="Arial"/>
          <w:lang w:val="en-US"/>
        </w:rPr>
      </w:pPr>
    </w:p>
    <w:p w14:paraId="78B4B59C" w14:textId="50DDC565" w:rsidR="005C3874" w:rsidRPr="007073CD" w:rsidRDefault="005C3874" w:rsidP="007073CD">
      <w:pPr>
        <w:rPr>
          <w:rFonts w:ascii="Arial" w:hAnsi="Arial" w:cs="Arial"/>
          <w:lang w:val="en-US"/>
        </w:rPr>
      </w:pPr>
      <w:r w:rsidRPr="007073CD">
        <w:rPr>
          <w:rFonts w:ascii="Arial" w:hAnsi="Arial" w:cs="Arial"/>
          <w:lang w:val="en-US"/>
        </w:rPr>
        <w:t xml:space="preserve">A major contribution to the uncertainty introduced by the </w:t>
      </w:r>
      <w:proofErr w:type="spellStart"/>
      <w:r w:rsidRPr="007073CD">
        <w:rPr>
          <w:rFonts w:ascii="Arial" w:hAnsi="Arial" w:cs="Arial"/>
          <w:lang w:val="en-US"/>
        </w:rPr>
        <w:t>Uu</w:t>
      </w:r>
      <w:proofErr w:type="spellEnd"/>
      <w:r w:rsidRPr="007073CD">
        <w:rPr>
          <w:rFonts w:ascii="Arial" w:hAnsi="Arial" w:cs="Arial"/>
          <w:lang w:val="en-US"/>
        </w:rPr>
        <w:t xml:space="preserve"> interface occurs when the 5G system clock sent to a UE is adjusted to reflect the downlink propagation delay (PD). For the radio link, the propagation delay is estimated as half of the Timing Advance. Two alternative methods</w:t>
      </w:r>
      <w:r w:rsidR="00907FE9" w:rsidRPr="007073CD">
        <w:rPr>
          <w:rFonts w:ascii="Arial" w:hAnsi="Arial" w:cs="Arial"/>
          <w:lang w:val="en-US"/>
        </w:rPr>
        <w:t xml:space="preserve"> are possible </w:t>
      </w:r>
      <w:r w:rsidR="007C29A8" w:rsidRPr="007073CD">
        <w:rPr>
          <w:rFonts w:ascii="Arial" w:hAnsi="Arial" w:cs="Arial"/>
          <w:lang w:val="en-US"/>
        </w:rPr>
        <w:t xml:space="preserve">for determining </w:t>
      </w:r>
      <w:r w:rsidR="00A81917" w:rsidRPr="007073CD">
        <w:rPr>
          <w:rFonts w:ascii="Arial" w:hAnsi="Arial" w:cs="Arial"/>
          <w:lang w:val="en-US"/>
        </w:rPr>
        <w:t xml:space="preserve">the downlink propagation delay </w:t>
      </w:r>
      <w:r w:rsidR="00826B17" w:rsidRPr="007073CD">
        <w:rPr>
          <w:rFonts w:ascii="Arial" w:hAnsi="Arial" w:cs="Arial"/>
          <w:lang w:val="en-US"/>
        </w:rPr>
        <w:t>value used to adjust the 5G  reference time:</w:t>
      </w:r>
    </w:p>
    <w:p w14:paraId="47A81A62" w14:textId="66EA89C8" w:rsidR="005C3874" w:rsidRPr="007073CD" w:rsidRDefault="00907FE9" w:rsidP="007073CD">
      <w:pPr>
        <w:pStyle w:val="ListParagraph"/>
        <w:numPr>
          <w:ilvl w:val="0"/>
          <w:numId w:val="37"/>
        </w:numPr>
        <w:rPr>
          <w:rFonts w:ascii="Arial" w:hAnsi="Arial" w:cs="Arial"/>
          <w:sz w:val="20"/>
          <w:szCs w:val="20"/>
          <w:lang w:val="en-US"/>
        </w:rPr>
      </w:pPr>
      <w:r w:rsidRPr="007073CD">
        <w:rPr>
          <w:rFonts w:ascii="Arial" w:hAnsi="Arial" w:cs="Arial"/>
          <w:sz w:val="20"/>
          <w:szCs w:val="20"/>
          <w:lang w:val="en-US"/>
        </w:rPr>
        <w:t xml:space="preserve">Legacy Timing Advanced based. </w:t>
      </w:r>
      <w:r w:rsidR="005C3874" w:rsidRPr="007073CD">
        <w:rPr>
          <w:rFonts w:ascii="Arial" w:hAnsi="Arial" w:cs="Arial"/>
          <w:sz w:val="20"/>
          <w:szCs w:val="20"/>
          <w:lang w:val="en-US"/>
        </w:rPr>
        <w:t>The legacy Timing Advance procedure can be used for determining the downlink propagation delay</w:t>
      </w:r>
      <w:r w:rsidRPr="007073CD">
        <w:rPr>
          <w:rFonts w:ascii="Arial" w:hAnsi="Arial" w:cs="Arial"/>
          <w:sz w:val="20"/>
          <w:szCs w:val="20"/>
          <w:lang w:val="en-US"/>
        </w:rPr>
        <w:t>, as shown in [1] and relevant contributions</w:t>
      </w:r>
      <w:r w:rsidR="005C3874" w:rsidRPr="007073CD">
        <w:rPr>
          <w:rFonts w:ascii="Arial" w:hAnsi="Arial" w:cs="Arial"/>
          <w:sz w:val="20"/>
          <w:szCs w:val="20"/>
          <w:lang w:val="en-US"/>
        </w:rPr>
        <w:t xml:space="preserve">. This legacy procedure needs to be further evaluated to determine which </w:t>
      </w:r>
      <w:r w:rsidR="009F4C20" w:rsidRPr="007073CD">
        <w:rPr>
          <w:rFonts w:ascii="Arial" w:hAnsi="Arial" w:cs="Arial"/>
          <w:sz w:val="20"/>
          <w:szCs w:val="20"/>
          <w:lang w:val="en-US"/>
        </w:rPr>
        <w:t xml:space="preserve">corresponding </w:t>
      </w:r>
      <w:r w:rsidR="005C3874" w:rsidRPr="007073CD">
        <w:rPr>
          <w:rFonts w:ascii="Arial" w:hAnsi="Arial" w:cs="Arial"/>
          <w:sz w:val="20"/>
          <w:szCs w:val="20"/>
          <w:lang w:val="en-US"/>
        </w:rPr>
        <w:t xml:space="preserve">sources </w:t>
      </w:r>
      <w:r w:rsidR="002E35A7" w:rsidRPr="007073CD">
        <w:rPr>
          <w:rFonts w:ascii="Arial" w:hAnsi="Arial" w:cs="Arial"/>
          <w:sz w:val="20"/>
          <w:szCs w:val="20"/>
          <w:lang w:val="en-US"/>
        </w:rPr>
        <w:t xml:space="preserve">of uncertainty </w:t>
      </w:r>
      <w:r w:rsidR="005C3874" w:rsidRPr="007073CD">
        <w:rPr>
          <w:rFonts w:ascii="Arial" w:hAnsi="Arial" w:cs="Arial"/>
          <w:sz w:val="20"/>
          <w:szCs w:val="20"/>
          <w:lang w:val="en-US"/>
        </w:rPr>
        <w:lastRenderedPageBreak/>
        <w:t xml:space="preserve">can be mitigated towards satisfying the synchronicity requirement per </w:t>
      </w:r>
      <w:proofErr w:type="spellStart"/>
      <w:r w:rsidR="005C3874" w:rsidRPr="007073CD">
        <w:rPr>
          <w:rFonts w:ascii="Arial" w:hAnsi="Arial" w:cs="Arial"/>
          <w:sz w:val="20"/>
          <w:szCs w:val="20"/>
          <w:lang w:val="en-US"/>
        </w:rPr>
        <w:t>Uu</w:t>
      </w:r>
      <w:proofErr w:type="spellEnd"/>
      <w:r w:rsidR="005C3874" w:rsidRPr="007073CD">
        <w:rPr>
          <w:rFonts w:ascii="Arial" w:hAnsi="Arial" w:cs="Arial"/>
          <w:sz w:val="20"/>
          <w:szCs w:val="20"/>
          <w:lang w:val="en-US"/>
        </w:rPr>
        <w:t xml:space="preserve"> interface.  </w:t>
      </w:r>
      <w:r w:rsidRPr="007073CD">
        <w:rPr>
          <w:rFonts w:ascii="Arial" w:hAnsi="Arial" w:cs="Arial"/>
          <w:sz w:val="20"/>
          <w:szCs w:val="20"/>
          <w:lang w:val="en-US"/>
        </w:rPr>
        <w:t xml:space="preserve">Details of this alternative are in Section 2.1. </w:t>
      </w:r>
    </w:p>
    <w:p w14:paraId="232E6CBF" w14:textId="77777777" w:rsidR="00D208F5" w:rsidRPr="007073CD" w:rsidRDefault="00D208F5" w:rsidP="007073CD">
      <w:pPr>
        <w:ind w:left="360"/>
        <w:rPr>
          <w:rFonts w:ascii="Arial" w:hAnsi="Arial" w:cs="Arial"/>
          <w:lang w:val="en-US"/>
        </w:rPr>
      </w:pPr>
    </w:p>
    <w:p w14:paraId="1708ED0F" w14:textId="056244FB" w:rsidR="005C3874" w:rsidRPr="007073CD" w:rsidRDefault="00907FE9" w:rsidP="007073CD">
      <w:pPr>
        <w:pStyle w:val="ListParagraph"/>
        <w:numPr>
          <w:ilvl w:val="0"/>
          <w:numId w:val="37"/>
        </w:numPr>
        <w:rPr>
          <w:rFonts w:ascii="Arial" w:hAnsi="Arial" w:cs="Arial"/>
          <w:sz w:val="20"/>
          <w:szCs w:val="20"/>
          <w:lang w:val="en-US"/>
        </w:rPr>
      </w:pPr>
      <w:r w:rsidRPr="007073CD">
        <w:rPr>
          <w:rFonts w:ascii="Arial" w:hAnsi="Arial" w:cs="Arial"/>
          <w:sz w:val="20"/>
          <w:szCs w:val="20"/>
          <w:lang w:val="en-US"/>
        </w:rPr>
        <w:t xml:space="preserve">Time-difference measurement based. This </w:t>
      </w:r>
      <w:r w:rsidR="005C3874" w:rsidRPr="007073CD">
        <w:rPr>
          <w:rFonts w:ascii="Arial" w:hAnsi="Arial" w:cs="Arial"/>
          <w:sz w:val="20"/>
          <w:szCs w:val="20"/>
          <w:lang w:val="en-US"/>
        </w:rPr>
        <w:t>alternat</w:t>
      </w:r>
      <w:r w:rsidRPr="007073CD">
        <w:rPr>
          <w:rFonts w:ascii="Arial" w:hAnsi="Arial" w:cs="Arial"/>
          <w:sz w:val="20"/>
          <w:szCs w:val="20"/>
          <w:lang w:val="en-US"/>
        </w:rPr>
        <w:t>ive</w:t>
      </w:r>
      <w:r w:rsidR="005C3874" w:rsidRPr="007073CD">
        <w:rPr>
          <w:rFonts w:ascii="Arial" w:hAnsi="Arial" w:cs="Arial"/>
          <w:sz w:val="20"/>
          <w:szCs w:val="20"/>
          <w:lang w:val="en-US"/>
        </w:rPr>
        <w:t xml:space="preserve"> procedure for </w:t>
      </w:r>
      <w:r w:rsidRPr="007073CD">
        <w:rPr>
          <w:rFonts w:ascii="Arial" w:hAnsi="Arial" w:cs="Arial"/>
          <w:sz w:val="20"/>
          <w:szCs w:val="20"/>
          <w:lang w:val="en-US"/>
        </w:rPr>
        <w:t xml:space="preserve">timing advance calculation </w:t>
      </w:r>
      <w:r w:rsidR="005C3874" w:rsidRPr="007073CD">
        <w:rPr>
          <w:rFonts w:ascii="Arial" w:hAnsi="Arial" w:cs="Arial"/>
          <w:sz w:val="20"/>
          <w:szCs w:val="20"/>
          <w:lang w:val="en-US"/>
        </w:rPr>
        <w:t xml:space="preserve">is based on </w:t>
      </w:r>
      <w:r w:rsidRPr="007073CD">
        <w:rPr>
          <w:rFonts w:ascii="Arial" w:hAnsi="Arial" w:cs="Arial"/>
          <w:sz w:val="20"/>
          <w:szCs w:val="20"/>
          <w:lang w:val="en-US"/>
        </w:rPr>
        <w:t>two measurements,</w:t>
      </w:r>
      <w:r w:rsidR="005C3874" w:rsidRPr="007073CD">
        <w:rPr>
          <w:rFonts w:ascii="Arial" w:hAnsi="Arial" w:cs="Arial"/>
          <w:sz w:val="20"/>
          <w:szCs w:val="20"/>
          <w:lang w:val="en-US"/>
        </w:rPr>
        <w:t xml:space="preserve"> UE Rx – Tx time difference and </w:t>
      </w:r>
      <w:proofErr w:type="spellStart"/>
      <w:r w:rsidR="005C3874" w:rsidRPr="007073CD">
        <w:rPr>
          <w:rFonts w:ascii="Arial" w:hAnsi="Arial" w:cs="Arial"/>
          <w:sz w:val="20"/>
          <w:szCs w:val="20"/>
          <w:lang w:val="en-US"/>
        </w:rPr>
        <w:t>gNB</w:t>
      </w:r>
      <w:proofErr w:type="spellEnd"/>
      <w:r w:rsidR="005C3874" w:rsidRPr="007073CD">
        <w:rPr>
          <w:rFonts w:ascii="Arial" w:hAnsi="Arial" w:cs="Arial"/>
          <w:sz w:val="20"/>
          <w:szCs w:val="20"/>
          <w:lang w:val="en-US"/>
        </w:rPr>
        <w:t xml:space="preserve"> Rx – Tx time difference.</w:t>
      </w:r>
      <w:r w:rsidRPr="007073CD">
        <w:rPr>
          <w:rFonts w:ascii="Arial" w:hAnsi="Arial" w:cs="Arial"/>
          <w:sz w:val="20"/>
          <w:szCs w:val="20"/>
          <w:lang w:val="en-US"/>
        </w:rPr>
        <w:t xml:space="preserve"> Details of this alternative are in Section 2.2.</w:t>
      </w:r>
    </w:p>
    <w:p w14:paraId="3A972D58" w14:textId="77777777" w:rsidR="005C3874" w:rsidRPr="007073CD" w:rsidRDefault="005C3874" w:rsidP="007073CD">
      <w:pPr>
        <w:rPr>
          <w:rFonts w:ascii="Arial" w:hAnsi="Arial" w:cs="Arial"/>
          <w:lang w:val="en-US"/>
        </w:rPr>
      </w:pPr>
    </w:p>
    <w:p w14:paraId="5D94A614" w14:textId="0EC793B3" w:rsidR="00CD0996" w:rsidRPr="007073CD" w:rsidRDefault="00CD0996" w:rsidP="007073CD">
      <w:pPr>
        <w:overflowPunct/>
        <w:autoSpaceDE/>
        <w:autoSpaceDN/>
        <w:adjustRightInd/>
        <w:textAlignment w:val="auto"/>
        <w:rPr>
          <w:rFonts w:ascii="Arial" w:hAnsi="Arial" w:cs="Arial"/>
          <w:b/>
          <w:bCs/>
          <w:lang w:val="en-US"/>
        </w:rPr>
      </w:pPr>
      <w:r w:rsidRPr="007073CD">
        <w:rPr>
          <w:rFonts w:ascii="Arial" w:hAnsi="Arial" w:cs="Arial"/>
          <w:b/>
          <w:bCs/>
          <w:lang w:val="en-US"/>
        </w:rPr>
        <w:t>2.1</w:t>
      </w:r>
      <w:r w:rsidRPr="007073CD">
        <w:rPr>
          <w:rFonts w:ascii="Arial" w:hAnsi="Arial" w:cs="Arial"/>
          <w:b/>
          <w:bCs/>
          <w:lang w:val="en-US"/>
        </w:rPr>
        <w:tab/>
      </w:r>
      <w:r w:rsidR="00DB47EA" w:rsidRPr="007073CD">
        <w:rPr>
          <w:rFonts w:ascii="Arial" w:hAnsi="Arial" w:cs="Arial"/>
          <w:b/>
          <w:bCs/>
          <w:lang w:val="en-US"/>
        </w:rPr>
        <w:t>Det</w:t>
      </w:r>
      <w:r w:rsidR="007F48E8" w:rsidRPr="007073CD">
        <w:rPr>
          <w:rFonts w:ascii="Arial" w:hAnsi="Arial" w:cs="Arial"/>
          <w:b/>
          <w:bCs/>
          <w:lang w:val="en-US"/>
        </w:rPr>
        <w:t>ermining</w:t>
      </w:r>
      <w:r w:rsidR="00DB47EA" w:rsidRPr="007073CD">
        <w:rPr>
          <w:rFonts w:ascii="Arial" w:hAnsi="Arial" w:cs="Arial"/>
          <w:b/>
          <w:bCs/>
          <w:lang w:val="en-US"/>
        </w:rPr>
        <w:t xml:space="preserve"> Downlink PD Using </w:t>
      </w:r>
      <w:r w:rsidR="008429CB" w:rsidRPr="007073CD">
        <w:rPr>
          <w:rFonts w:ascii="Arial" w:hAnsi="Arial" w:cs="Arial"/>
          <w:b/>
          <w:bCs/>
          <w:lang w:val="en-US"/>
        </w:rPr>
        <w:t xml:space="preserve">the </w:t>
      </w:r>
      <w:r w:rsidR="0082692A" w:rsidRPr="007073CD">
        <w:rPr>
          <w:rFonts w:ascii="Arial" w:hAnsi="Arial" w:cs="Arial"/>
          <w:b/>
          <w:bCs/>
          <w:lang w:val="en-US"/>
        </w:rPr>
        <w:t xml:space="preserve">Legacy </w:t>
      </w:r>
      <w:r w:rsidR="00CE78A0" w:rsidRPr="007073CD">
        <w:rPr>
          <w:rFonts w:ascii="Arial" w:hAnsi="Arial" w:cs="Arial"/>
          <w:b/>
          <w:bCs/>
          <w:lang w:val="en-US"/>
        </w:rPr>
        <w:t xml:space="preserve">RTT </w:t>
      </w:r>
      <w:r w:rsidR="005115FB" w:rsidRPr="007073CD">
        <w:rPr>
          <w:rFonts w:ascii="Arial" w:hAnsi="Arial" w:cs="Arial"/>
          <w:b/>
          <w:bCs/>
          <w:lang w:val="en-US"/>
        </w:rPr>
        <w:t>Method</w:t>
      </w:r>
    </w:p>
    <w:p w14:paraId="15EE143A" w14:textId="4EA91198" w:rsidR="001E4962" w:rsidRPr="007073CD" w:rsidRDefault="003610D9" w:rsidP="00B42EBB">
      <w:pPr>
        <w:jc w:val="both"/>
        <w:rPr>
          <w:rFonts w:ascii="Arial" w:hAnsi="Arial" w:cs="Arial"/>
          <w:lang w:val="en-US"/>
        </w:rPr>
      </w:pPr>
      <w:r w:rsidRPr="007073CD">
        <w:rPr>
          <w:rFonts w:ascii="Arial" w:hAnsi="Arial" w:cs="Arial"/>
          <w:lang w:val="en-US"/>
        </w:rPr>
        <w:t>A major contribut</w:t>
      </w:r>
      <w:r w:rsidR="001641C2" w:rsidRPr="007073CD">
        <w:rPr>
          <w:rFonts w:ascii="Arial" w:hAnsi="Arial" w:cs="Arial"/>
          <w:lang w:val="en-US"/>
        </w:rPr>
        <w:t>ion</w:t>
      </w:r>
      <w:r w:rsidRPr="007073CD">
        <w:rPr>
          <w:rFonts w:ascii="Arial" w:hAnsi="Arial" w:cs="Arial"/>
          <w:lang w:val="en-US"/>
        </w:rPr>
        <w:t xml:space="preserve"> to</w:t>
      </w:r>
      <w:r w:rsidR="001E4962" w:rsidRPr="007073CD">
        <w:rPr>
          <w:rFonts w:ascii="Arial" w:hAnsi="Arial" w:cs="Arial"/>
          <w:lang w:val="en-US"/>
        </w:rPr>
        <w:t xml:space="preserve"> th</w:t>
      </w:r>
      <w:r w:rsidR="00352E41" w:rsidRPr="007073CD">
        <w:rPr>
          <w:rFonts w:ascii="Arial" w:hAnsi="Arial" w:cs="Arial"/>
          <w:lang w:val="en-US"/>
        </w:rPr>
        <w:t>e</w:t>
      </w:r>
      <w:r w:rsidR="001D7DE6" w:rsidRPr="007073CD">
        <w:rPr>
          <w:rFonts w:ascii="Arial" w:hAnsi="Arial" w:cs="Arial"/>
          <w:lang w:val="en-US"/>
        </w:rPr>
        <w:t xml:space="preserve"> </w:t>
      </w:r>
      <w:r w:rsidR="001E4962" w:rsidRPr="007073CD">
        <w:rPr>
          <w:rFonts w:ascii="Arial" w:hAnsi="Arial" w:cs="Arial"/>
          <w:lang w:val="en-US"/>
        </w:rPr>
        <w:t xml:space="preserve">uncertainty </w:t>
      </w:r>
      <w:r w:rsidR="0034210E" w:rsidRPr="007073CD">
        <w:rPr>
          <w:rFonts w:ascii="Arial" w:hAnsi="Arial" w:cs="Arial"/>
          <w:lang w:val="en-US"/>
        </w:rPr>
        <w:t>introduced by the</w:t>
      </w:r>
      <w:r w:rsidR="00352E41" w:rsidRPr="007073CD">
        <w:rPr>
          <w:rFonts w:ascii="Arial" w:hAnsi="Arial" w:cs="Arial"/>
          <w:lang w:val="en-US"/>
        </w:rPr>
        <w:t xml:space="preserve"> </w:t>
      </w:r>
      <w:proofErr w:type="spellStart"/>
      <w:r w:rsidR="00352E41" w:rsidRPr="007073CD">
        <w:rPr>
          <w:rFonts w:ascii="Arial" w:hAnsi="Arial" w:cs="Arial"/>
          <w:lang w:val="en-US"/>
        </w:rPr>
        <w:t>Uu</w:t>
      </w:r>
      <w:proofErr w:type="spellEnd"/>
      <w:r w:rsidR="00352E41" w:rsidRPr="007073CD">
        <w:rPr>
          <w:rFonts w:ascii="Arial" w:hAnsi="Arial" w:cs="Arial"/>
          <w:lang w:val="en-US"/>
        </w:rPr>
        <w:t xml:space="preserve"> interface </w:t>
      </w:r>
      <w:r w:rsidR="004F4AEC" w:rsidRPr="007073CD">
        <w:rPr>
          <w:rFonts w:ascii="Arial" w:hAnsi="Arial" w:cs="Arial"/>
          <w:lang w:val="en-US"/>
        </w:rPr>
        <w:t xml:space="preserve">occurs when the 5G system clock </w:t>
      </w:r>
      <w:r w:rsidR="00390637" w:rsidRPr="007073CD">
        <w:rPr>
          <w:rFonts w:ascii="Arial" w:hAnsi="Arial" w:cs="Arial"/>
          <w:lang w:val="en-US"/>
        </w:rPr>
        <w:t>sent to a UE is adjusted to reflect the downlink propagation delay</w:t>
      </w:r>
      <w:r w:rsidR="0070501F" w:rsidRPr="007073CD">
        <w:rPr>
          <w:rFonts w:ascii="Arial" w:hAnsi="Arial" w:cs="Arial"/>
          <w:lang w:val="en-US"/>
        </w:rPr>
        <w:t xml:space="preserve"> (PD)</w:t>
      </w:r>
      <w:r w:rsidR="00757753" w:rsidRPr="007073CD">
        <w:rPr>
          <w:rFonts w:ascii="Arial" w:hAnsi="Arial" w:cs="Arial"/>
          <w:lang w:val="en-US"/>
        </w:rPr>
        <w:t>.</w:t>
      </w:r>
      <w:r w:rsidR="00DD2EA4" w:rsidRPr="007073CD">
        <w:rPr>
          <w:rFonts w:ascii="Arial" w:hAnsi="Arial" w:cs="Arial"/>
          <w:lang w:val="en-US"/>
        </w:rPr>
        <w:t xml:space="preserve"> </w:t>
      </w:r>
      <w:r w:rsidR="007A36EF" w:rsidRPr="007073CD">
        <w:rPr>
          <w:rFonts w:ascii="Arial" w:hAnsi="Arial" w:cs="Arial"/>
          <w:lang w:val="en-US"/>
        </w:rPr>
        <w:t>T</w:t>
      </w:r>
      <w:r w:rsidR="00D95023" w:rsidRPr="007073CD">
        <w:rPr>
          <w:rFonts w:ascii="Arial" w:hAnsi="Arial" w:cs="Arial"/>
          <w:lang w:val="en-US"/>
        </w:rPr>
        <w:t xml:space="preserve">he </w:t>
      </w:r>
      <w:r w:rsidR="00773832" w:rsidRPr="007073CD">
        <w:rPr>
          <w:rFonts w:ascii="Arial" w:hAnsi="Arial" w:cs="Arial"/>
          <w:lang w:val="en-US"/>
        </w:rPr>
        <w:t>legacy</w:t>
      </w:r>
      <w:r w:rsidR="00F0283D" w:rsidRPr="007073CD">
        <w:rPr>
          <w:rFonts w:ascii="Arial" w:hAnsi="Arial" w:cs="Arial"/>
          <w:lang w:val="en-US"/>
        </w:rPr>
        <w:t xml:space="preserve"> </w:t>
      </w:r>
      <w:r w:rsidR="00773832" w:rsidRPr="007073CD">
        <w:rPr>
          <w:rFonts w:ascii="Arial" w:hAnsi="Arial" w:cs="Arial"/>
          <w:lang w:val="en-US"/>
        </w:rPr>
        <w:t xml:space="preserve">Timing Advance </w:t>
      </w:r>
      <w:r w:rsidR="00F0283D" w:rsidRPr="007073CD">
        <w:rPr>
          <w:rFonts w:ascii="Arial" w:hAnsi="Arial" w:cs="Arial"/>
          <w:lang w:val="en-US"/>
        </w:rPr>
        <w:t xml:space="preserve">procedure </w:t>
      </w:r>
      <w:r w:rsidR="00F24B3A" w:rsidRPr="007073CD">
        <w:rPr>
          <w:rFonts w:ascii="Arial" w:hAnsi="Arial" w:cs="Arial"/>
          <w:lang w:val="en-US"/>
        </w:rPr>
        <w:t xml:space="preserve">can be used </w:t>
      </w:r>
      <w:r w:rsidR="00F33F89" w:rsidRPr="007073CD">
        <w:rPr>
          <w:rFonts w:ascii="Arial" w:hAnsi="Arial" w:cs="Arial"/>
          <w:lang w:val="en-US"/>
        </w:rPr>
        <w:t xml:space="preserve">for </w:t>
      </w:r>
      <w:r w:rsidR="00F45FF2" w:rsidRPr="007073CD">
        <w:rPr>
          <w:rFonts w:ascii="Arial" w:hAnsi="Arial" w:cs="Arial"/>
          <w:lang w:val="en-US"/>
        </w:rPr>
        <w:t xml:space="preserve">determining </w:t>
      </w:r>
      <w:r w:rsidR="00F24B3A" w:rsidRPr="007073CD">
        <w:rPr>
          <w:rFonts w:ascii="Arial" w:hAnsi="Arial" w:cs="Arial"/>
          <w:lang w:val="en-US"/>
        </w:rPr>
        <w:t xml:space="preserve">the downlink </w:t>
      </w:r>
      <w:r w:rsidR="0070501F" w:rsidRPr="007073CD">
        <w:rPr>
          <w:rFonts w:ascii="Arial" w:hAnsi="Arial" w:cs="Arial"/>
          <w:lang w:val="en-US"/>
        </w:rPr>
        <w:t>PD</w:t>
      </w:r>
      <w:r w:rsidR="00F24B3A" w:rsidRPr="007073CD">
        <w:rPr>
          <w:rFonts w:ascii="Arial" w:hAnsi="Arial" w:cs="Arial"/>
          <w:lang w:val="en-US"/>
        </w:rPr>
        <w:t xml:space="preserve"> (i.e.</w:t>
      </w:r>
      <w:r w:rsidR="0023692C" w:rsidRPr="007073CD">
        <w:rPr>
          <w:rFonts w:ascii="Arial" w:hAnsi="Arial" w:cs="Arial"/>
          <w:lang w:val="en-US"/>
        </w:rPr>
        <w:t xml:space="preserve"> </w:t>
      </w:r>
      <w:r w:rsidR="0070501F" w:rsidRPr="007073CD">
        <w:rPr>
          <w:rFonts w:ascii="Arial" w:hAnsi="Arial" w:cs="Arial"/>
          <w:lang w:val="en-US"/>
        </w:rPr>
        <w:t xml:space="preserve">PD = ½ the </w:t>
      </w:r>
      <w:r w:rsidR="00FE480D" w:rsidRPr="007073CD">
        <w:rPr>
          <w:rFonts w:ascii="Arial" w:hAnsi="Arial" w:cs="Arial"/>
          <w:lang w:val="en-US"/>
        </w:rPr>
        <w:t>total Timing Advance adjustments a UE has made)</w:t>
      </w:r>
      <w:r w:rsidR="00D545EA" w:rsidRPr="007073CD">
        <w:rPr>
          <w:rFonts w:ascii="Arial" w:hAnsi="Arial" w:cs="Arial"/>
          <w:lang w:val="en-US"/>
        </w:rPr>
        <w:t xml:space="preserve">. This </w:t>
      </w:r>
      <w:r w:rsidR="009C792B" w:rsidRPr="007073CD">
        <w:rPr>
          <w:rFonts w:ascii="Arial" w:hAnsi="Arial" w:cs="Arial"/>
          <w:lang w:val="en-US"/>
        </w:rPr>
        <w:t>legacy procedure</w:t>
      </w:r>
      <w:r w:rsidR="000F14DE" w:rsidRPr="007073CD">
        <w:rPr>
          <w:rFonts w:ascii="Arial" w:hAnsi="Arial" w:cs="Arial"/>
          <w:lang w:val="en-US"/>
        </w:rPr>
        <w:t xml:space="preserve"> needs to be </w:t>
      </w:r>
      <w:r w:rsidR="00ED007C" w:rsidRPr="007073CD">
        <w:rPr>
          <w:rFonts w:ascii="Arial" w:hAnsi="Arial" w:cs="Arial"/>
          <w:lang w:val="en-US"/>
        </w:rPr>
        <w:t xml:space="preserve">further evaluated </w:t>
      </w:r>
      <w:r w:rsidR="007C6111" w:rsidRPr="007073CD">
        <w:rPr>
          <w:rFonts w:ascii="Arial" w:hAnsi="Arial" w:cs="Arial"/>
          <w:lang w:val="en-US"/>
        </w:rPr>
        <w:t xml:space="preserve">to </w:t>
      </w:r>
      <w:r w:rsidR="00630148" w:rsidRPr="007073CD">
        <w:rPr>
          <w:rFonts w:ascii="Arial" w:hAnsi="Arial" w:cs="Arial"/>
          <w:lang w:val="en-US"/>
        </w:rPr>
        <w:t>identify</w:t>
      </w:r>
      <w:r w:rsidR="00865E44" w:rsidRPr="007073CD">
        <w:rPr>
          <w:rFonts w:ascii="Arial" w:hAnsi="Arial" w:cs="Arial"/>
          <w:lang w:val="en-US"/>
        </w:rPr>
        <w:t xml:space="preserve"> </w:t>
      </w:r>
      <w:r w:rsidR="005A1F8B" w:rsidRPr="007073CD">
        <w:rPr>
          <w:rFonts w:ascii="Arial" w:hAnsi="Arial" w:cs="Arial"/>
          <w:lang w:val="en-US"/>
        </w:rPr>
        <w:t xml:space="preserve">its </w:t>
      </w:r>
      <w:r w:rsidR="0041466E" w:rsidRPr="007073CD">
        <w:rPr>
          <w:rFonts w:ascii="Arial" w:hAnsi="Arial" w:cs="Arial"/>
          <w:lang w:val="en-US"/>
        </w:rPr>
        <w:t xml:space="preserve">sources of uncertainty </w:t>
      </w:r>
      <w:r w:rsidR="006844F4" w:rsidRPr="007073CD">
        <w:rPr>
          <w:rFonts w:ascii="Arial" w:hAnsi="Arial" w:cs="Arial"/>
          <w:lang w:val="en-US"/>
        </w:rPr>
        <w:t xml:space="preserve">and </w:t>
      </w:r>
      <w:r w:rsidR="0032224E" w:rsidRPr="007073CD">
        <w:rPr>
          <w:rFonts w:ascii="Arial" w:hAnsi="Arial" w:cs="Arial"/>
          <w:lang w:val="en-US"/>
        </w:rPr>
        <w:t xml:space="preserve">to </w:t>
      </w:r>
      <w:r w:rsidR="00DE5FC0" w:rsidRPr="007073CD">
        <w:rPr>
          <w:rFonts w:ascii="Arial" w:hAnsi="Arial" w:cs="Arial"/>
          <w:lang w:val="en-US"/>
        </w:rPr>
        <w:t>determine</w:t>
      </w:r>
      <w:r w:rsidR="00E1219A" w:rsidRPr="007073CD">
        <w:rPr>
          <w:rFonts w:ascii="Arial" w:hAnsi="Arial" w:cs="Arial"/>
          <w:lang w:val="en-US"/>
        </w:rPr>
        <w:t xml:space="preserve"> which of </w:t>
      </w:r>
      <w:r w:rsidR="00BB5F27" w:rsidRPr="007073CD">
        <w:rPr>
          <w:rFonts w:ascii="Arial" w:hAnsi="Arial" w:cs="Arial"/>
          <w:lang w:val="en-US"/>
        </w:rPr>
        <w:t>the</w:t>
      </w:r>
      <w:r w:rsidR="00A837B4" w:rsidRPr="007073CD">
        <w:rPr>
          <w:rFonts w:ascii="Arial" w:hAnsi="Arial" w:cs="Arial"/>
          <w:lang w:val="en-US"/>
        </w:rPr>
        <w:t xml:space="preserve">se sources </w:t>
      </w:r>
      <w:r w:rsidR="00150541" w:rsidRPr="007073CD">
        <w:rPr>
          <w:rFonts w:ascii="Arial" w:hAnsi="Arial" w:cs="Arial"/>
          <w:lang w:val="en-US"/>
        </w:rPr>
        <w:t>can be</w:t>
      </w:r>
      <w:r w:rsidR="00EF17FB" w:rsidRPr="007073CD">
        <w:rPr>
          <w:rFonts w:ascii="Arial" w:hAnsi="Arial" w:cs="Arial"/>
          <w:lang w:val="en-US"/>
        </w:rPr>
        <w:t xml:space="preserve"> </w:t>
      </w:r>
      <w:r w:rsidR="00722C48" w:rsidRPr="007073CD">
        <w:rPr>
          <w:rFonts w:ascii="Arial" w:hAnsi="Arial" w:cs="Arial"/>
          <w:lang w:val="en-US"/>
        </w:rPr>
        <w:t xml:space="preserve">mitigated </w:t>
      </w:r>
      <w:r w:rsidR="00EF17FB" w:rsidRPr="007073CD">
        <w:rPr>
          <w:rFonts w:ascii="Arial" w:hAnsi="Arial" w:cs="Arial"/>
          <w:lang w:val="en-US"/>
        </w:rPr>
        <w:t>to</w:t>
      </w:r>
      <w:r w:rsidR="005743E1" w:rsidRPr="007073CD">
        <w:rPr>
          <w:rFonts w:ascii="Arial" w:hAnsi="Arial" w:cs="Arial"/>
          <w:lang w:val="en-US"/>
        </w:rPr>
        <w:t xml:space="preserve">wards </w:t>
      </w:r>
      <w:r w:rsidR="00E03877" w:rsidRPr="007073CD">
        <w:rPr>
          <w:rFonts w:ascii="Arial" w:hAnsi="Arial" w:cs="Arial"/>
          <w:lang w:val="en-US"/>
        </w:rPr>
        <w:t xml:space="preserve">reducing the </w:t>
      </w:r>
      <w:r w:rsidR="00550DBE" w:rsidRPr="007073CD">
        <w:rPr>
          <w:rFonts w:ascii="Arial" w:hAnsi="Arial" w:cs="Arial"/>
          <w:lang w:val="en-US"/>
        </w:rPr>
        <w:t xml:space="preserve">uncertainty </w:t>
      </w:r>
      <w:r w:rsidR="006D6AB1" w:rsidRPr="007073CD">
        <w:rPr>
          <w:rFonts w:ascii="Arial" w:hAnsi="Arial" w:cs="Arial"/>
          <w:lang w:val="en-US"/>
        </w:rPr>
        <w:t xml:space="preserve">per </w:t>
      </w:r>
      <w:proofErr w:type="spellStart"/>
      <w:r w:rsidR="006D6AB1" w:rsidRPr="007073CD">
        <w:rPr>
          <w:rFonts w:ascii="Arial" w:hAnsi="Arial" w:cs="Arial"/>
          <w:lang w:val="en-US"/>
        </w:rPr>
        <w:t>Uu</w:t>
      </w:r>
      <w:proofErr w:type="spellEnd"/>
      <w:r w:rsidR="006D6AB1" w:rsidRPr="007073CD">
        <w:rPr>
          <w:rFonts w:ascii="Arial" w:hAnsi="Arial" w:cs="Arial"/>
          <w:lang w:val="en-US"/>
        </w:rPr>
        <w:t xml:space="preserve"> interface</w:t>
      </w:r>
      <w:r w:rsidR="00550DBE" w:rsidRPr="007073CD">
        <w:rPr>
          <w:rFonts w:ascii="Arial" w:hAnsi="Arial" w:cs="Arial"/>
          <w:lang w:val="en-US"/>
        </w:rPr>
        <w:t xml:space="preserve"> </w:t>
      </w:r>
      <w:r w:rsidR="00366411" w:rsidRPr="007073CD">
        <w:rPr>
          <w:rFonts w:ascii="Arial" w:hAnsi="Arial" w:cs="Arial"/>
          <w:lang w:val="en-US"/>
        </w:rPr>
        <w:t>to an</w:t>
      </w:r>
      <w:r w:rsidR="00E877C7" w:rsidRPr="007073CD">
        <w:rPr>
          <w:rFonts w:ascii="Arial" w:hAnsi="Arial" w:cs="Arial"/>
          <w:lang w:val="en-US"/>
        </w:rPr>
        <w:t xml:space="preserve"> accept</w:t>
      </w:r>
      <w:r w:rsidR="008E0951" w:rsidRPr="007073CD">
        <w:rPr>
          <w:rFonts w:ascii="Arial" w:hAnsi="Arial" w:cs="Arial"/>
          <w:lang w:val="en-US"/>
        </w:rPr>
        <w:t>able level.</w:t>
      </w:r>
      <w:r w:rsidR="00EF17FB" w:rsidRPr="007073CD">
        <w:rPr>
          <w:rFonts w:ascii="Arial" w:hAnsi="Arial" w:cs="Arial"/>
          <w:lang w:val="en-US"/>
        </w:rPr>
        <w:t xml:space="preserve"> </w:t>
      </w:r>
      <w:r w:rsidR="00BB5F27" w:rsidRPr="007073CD">
        <w:rPr>
          <w:rFonts w:ascii="Arial" w:hAnsi="Arial" w:cs="Arial"/>
          <w:lang w:val="en-US"/>
        </w:rPr>
        <w:t xml:space="preserve"> </w:t>
      </w:r>
      <w:r w:rsidR="00551A18" w:rsidRPr="007073CD">
        <w:rPr>
          <w:rFonts w:ascii="Arial" w:hAnsi="Arial" w:cs="Arial"/>
          <w:lang w:val="en-US"/>
        </w:rPr>
        <w:t xml:space="preserve">Note that even when considering lower values for </w:t>
      </w:r>
      <w:r w:rsidR="00A46128" w:rsidRPr="007073CD">
        <w:rPr>
          <w:rFonts w:ascii="Arial" w:hAnsi="Arial" w:cs="Arial"/>
          <w:lang w:val="en-US"/>
        </w:rPr>
        <w:t xml:space="preserve">the </w:t>
      </w:r>
      <w:r w:rsidR="00551A18" w:rsidRPr="007073CD">
        <w:rPr>
          <w:rFonts w:ascii="Arial" w:hAnsi="Arial" w:cs="Arial"/>
          <w:lang w:val="en-US"/>
        </w:rPr>
        <w:t xml:space="preserve">uncertainty introduced by </w:t>
      </w:r>
      <w:r w:rsidR="005162D5" w:rsidRPr="007073CD">
        <w:rPr>
          <w:rFonts w:ascii="Arial" w:hAnsi="Arial" w:cs="Arial"/>
          <w:lang w:val="en-US"/>
        </w:rPr>
        <w:t>a single</w:t>
      </w:r>
      <w:r w:rsidR="00E433CA" w:rsidRPr="007073CD">
        <w:rPr>
          <w:rFonts w:ascii="Arial" w:hAnsi="Arial" w:cs="Arial"/>
          <w:lang w:val="en-US"/>
        </w:rPr>
        <w:t xml:space="preserve"> </w:t>
      </w:r>
      <w:proofErr w:type="spellStart"/>
      <w:r w:rsidR="00551A18" w:rsidRPr="007073CD">
        <w:rPr>
          <w:rFonts w:ascii="Arial" w:hAnsi="Arial" w:cs="Arial"/>
          <w:lang w:val="en-US"/>
        </w:rPr>
        <w:t>Uu</w:t>
      </w:r>
      <w:proofErr w:type="spellEnd"/>
      <w:r w:rsidR="00551A18" w:rsidRPr="007073CD">
        <w:rPr>
          <w:rFonts w:ascii="Arial" w:hAnsi="Arial" w:cs="Arial"/>
          <w:lang w:val="en-US"/>
        </w:rPr>
        <w:t xml:space="preserve"> </w:t>
      </w:r>
      <w:r w:rsidR="00E433CA" w:rsidRPr="007073CD">
        <w:rPr>
          <w:rFonts w:ascii="Arial" w:hAnsi="Arial" w:cs="Arial"/>
          <w:lang w:val="en-US"/>
        </w:rPr>
        <w:t>interface</w:t>
      </w:r>
      <w:r w:rsidR="00A46128" w:rsidRPr="007073CD">
        <w:rPr>
          <w:rFonts w:ascii="Arial" w:hAnsi="Arial" w:cs="Arial"/>
          <w:lang w:val="en-US"/>
        </w:rPr>
        <w:t xml:space="preserve"> (e.g. 472ns) </w:t>
      </w:r>
      <w:r w:rsidR="001B4066" w:rsidRPr="007073CD">
        <w:rPr>
          <w:rFonts w:ascii="Arial" w:hAnsi="Arial" w:cs="Arial"/>
          <w:lang w:val="en-US"/>
        </w:rPr>
        <w:t>as shown in</w:t>
      </w:r>
      <w:r w:rsidR="005162D5" w:rsidRPr="007073CD">
        <w:rPr>
          <w:rFonts w:ascii="Arial" w:hAnsi="Arial" w:cs="Arial"/>
          <w:lang w:val="en-US"/>
        </w:rPr>
        <w:t xml:space="preserve"> Table 1 </w:t>
      </w:r>
      <w:r w:rsidR="001B4066" w:rsidRPr="007073CD">
        <w:rPr>
          <w:rFonts w:ascii="Arial" w:hAnsi="Arial" w:cs="Arial"/>
          <w:lang w:val="en-US"/>
        </w:rPr>
        <w:t>below (</w:t>
      </w:r>
      <w:r w:rsidR="00660F27" w:rsidRPr="007073CD">
        <w:rPr>
          <w:rFonts w:ascii="Arial" w:hAnsi="Arial" w:cs="Arial"/>
          <w:lang w:val="en-US"/>
        </w:rPr>
        <w:t xml:space="preserve">extracted from </w:t>
      </w:r>
      <w:r w:rsidR="00A46128" w:rsidRPr="007073CD">
        <w:rPr>
          <w:rFonts w:ascii="Arial" w:hAnsi="Arial" w:cs="Arial"/>
          <w:lang w:val="en-US"/>
        </w:rPr>
        <w:t xml:space="preserve">Table </w:t>
      </w:r>
      <w:r w:rsidR="00337CC2" w:rsidRPr="007073CD">
        <w:rPr>
          <w:rFonts w:ascii="Arial" w:hAnsi="Arial" w:cs="Arial"/>
          <w:lang w:val="en-US"/>
        </w:rPr>
        <w:t xml:space="preserve">6.3.4.2-2 of </w:t>
      </w:r>
      <w:r w:rsidR="00EF088A" w:rsidRPr="007073CD">
        <w:rPr>
          <w:rFonts w:ascii="Arial" w:hAnsi="Arial" w:cs="Arial"/>
          <w:lang w:val="en-US"/>
        </w:rPr>
        <w:t>[3]</w:t>
      </w:r>
      <w:r w:rsidR="005162D5" w:rsidRPr="007073CD">
        <w:rPr>
          <w:rFonts w:ascii="Arial" w:hAnsi="Arial" w:cs="Arial"/>
          <w:lang w:val="en-US"/>
        </w:rPr>
        <w:t>)</w:t>
      </w:r>
      <w:r w:rsidR="00EF088A" w:rsidRPr="007073CD">
        <w:rPr>
          <w:rFonts w:ascii="Arial" w:hAnsi="Arial" w:cs="Arial"/>
          <w:lang w:val="en-US"/>
        </w:rPr>
        <w:t>,</w:t>
      </w:r>
      <w:r w:rsidR="005162D5" w:rsidRPr="007073CD">
        <w:rPr>
          <w:rFonts w:ascii="Arial" w:hAnsi="Arial" w:cs="Arial"/>
          <w:lang w:val="en-US"/>
        </w:rPr>
        <w:t xml:space="preserve"> </w:t>
      </w:r>
      <w:r w:rsidR="004B18B3" w:rsidRPr="007073CD">
        <w:rPr>
          <w:rFonts w:ascii="Arial" w:hAnsi="Arial" w:cs="Arial"/>
          <w:lang w:val="en-US"/>
        </w:rPr>
        <w:t xml:space="preserve">it can be seen that </w:t>
      </w:r>
      <w:r w:rsidR="00EF088A" w:rsidRPr="007073CD">
        <w:rPr>
          <w:rFonts w:ascii="Arial" w:hAnsi="Arial" w:cs="Arial"/>
          <w:lang w:val="en-US"/>
        </w:rPr>
        <w:t xml:space="preserve">a large portion of the 5GS uncertainty budget </w:t>
      </w:r>
      <w:r w:rsidR="003117B2" w:rsidRPr="007073CD">
        <w:rPr>
          <w:rFonts w:ascii="Arial" w:hAnsi="Arial" w:cs="Arial"/>
          <w:lang w:val="en-US"/>
        </w:rPr>
        <w:t xml:space="preserve">is consumed by </w:t>
      </w:r>
      <w:r w:rsidR="004205EB" w:rsidRPr="007073CD">
        <w:rPr>
          <w:rFonts w:ascii="Arial" w:hAnsi="Arial" w:cs="Arial"/>
          <w:lang w:val="en-US"/>
        </w:rPr>
        <w:t>this Rel-17 use case</w:t>
      </w:r>
      <w:r w:rsidR="00586647" w:rsidRPr="007073CD">
        <w:rPr>
          <w:rFonts w:ascii="Arial" w:hAnsi="Arial" w:cs="Arial"/>
          <w:lang w:val="en-US"/>
        </w:rPr>
        <w:t xml:space="preserve">, </w:t>
      </w:r>
      <w:r w:rsidR="0078414A" w:rsidRPr="007073CD">
        <w:rPr>
          <w:rFonts w:ascii="Arial" w:hAnsi="Arial" w:cs="Arial"/>
          <w:lang w:val="en-US"/>
        </w:rPr>
        <w:t>resulting in</w:t>
      </w:r>
      <w:r w:rsidR="003A5585" w:rsidRPr="007073CD">
        <w:rPr>
          <w:rFonts w:ascii="Arial" w:hAnsi="Arial" w:cs="Arial"/>
          <w:lang w:val="en-US"/>
        </w:rPr>
        <w:t xml:space="preserve"> the same concern about the need to </w:t>
      </w:r>
      <w:r w:rsidR="00584C70" w:rsidRPr="007073CD">
        <w:rPr>
          <w:rFonts w:ascii="Arial" w:hAnsi="Arial" w:cs="Arial"/>
          <w:lang w:val="en-US"/>
        </w:rPr>
        <w:t xml:space="preserve">identify and </w:t>
      </w:r>
      <w:r w:rsidR="003A5585" w:rsidRPr="007073CD">
        <w:rPr>
          <w:rFonts w:ascii="Arial" w:hAnsi="Arial" w:cs="Arial"/>
          <w:lang w:val="en-US"/>
        </w:rPr>
        <w:t>mitigate</w:t>
      </w:r>
      <w:r w:rsidR="004B18B3" w:rsidRPr="007073CD">
        <w:rPr>
          <w:rFonts w:ascii="Arial" w:hAnsi="Arial" w:cs="Arial"/>
          <w:lang w:val="en-US"/>
        </w:rPr>
        <w:t xml:space="preserve"> sources of uncertainty</w:t>
      </w:r>
      <w:r w:rsidR="004205EB" w:rsidRPr="007073CD">
        <w:rPr>
          <w:rFonts w:ascii="Arial" w:hAnsi="Arial" w:cs="Arial"/>
          <w:lang w:val="en-US"/>
        </w:rPr>
        <w:t xml:space="preserve">. </w:t>
      </w:r>
      <w:r w:rsidR="00E81F5F" w:rsidRPr="007073CD">
        <w:rPr>
          <w:rFonts w:ascii="Arial" w:hAnsi="Arial" w:cs="Arial"/>
          <w:lang w:val="en-US"/>
        </w:rPr>
        <w:t xml:space="preserve">RAN1 </w:t>
      </w:r>
      <w:r w:rsidR="003004C0" w:rsidRPr="007073CD">
        <w:rPr>
          <w:rFonts w:ascii="Arial" w:hAnsi="Arial" w:cs="Arial"/>
          <w:lang w:val="en-US"/>
        </w:rPr>
        <w:t>is likely</w:t>
      </w:r>
      <w:r w:rsidR="0006665A" w:rsidRPr="007073CD">
        <w:rPr>
          <w:rFonts w:ascii="Arial" w:hAnsi="Arial" w:cs="Arial"/>
          <w:lang w:val="en-US"/>
        </w:rPr>
        <w:t xml:space="preserve"> </w:t>
      </w:r>
      <w:r w:rsidR="003004C0" w:rsidRPr="007073CD">
        <w:rPr>
          <w:rFonts w:ascii="Arial" w:hAnsi="Arial" w:cs="Arial"/>
          <w:lang w:val="en-US"/>
        </w:rPr>
        <w:t>the</w:t>
      </w:r>
      <w:r w:rsidR="00827427" w:rsidRPr="007073CD">
        <w:rPr>
          <w:rFonts w:ascii="Arial" w:hAnsi="Arial" w:cs="Arial"/>
          <w:lang w:val="en-US"/>
        </w:rPr>
        <w:t xml:space="preserve"> </w:t>
      </w:r>
      <w:r w:rsidR="00A325AF" w:rsidRPr="007073CD">
        <w:rPr>
          <w:rFonts w:ascii="Arial" w:hAnsi="Arial" w:cs="Arial"/>
          <w:lang w:val="en-US"/>
        </w:rPr>
        <w:t xml:space="preserve">most appropriate </w:t>
      </w:r>
      <w:r w:rsidR="000A7C34" w:rsidRPr="007073CD">
        <w:rPr>
          <w:rFonts w:ascii="Arial" w:hAnsi="Arial" w:cs="Arial"/>
          <w:lang w:val="en-US"/>
        </w:rPr>
        <w:t xml:space="preserve">WG </w:t>
      </w:r>
      <w:r w:rsidR="005F62F0" w:rsidRPr="007073CD">
        <w:rPr>
          <w:rFonts w:ascii="Arial" w:hAnsi="Arial" w:cs="Arial"/>
          <w:lang w:val="en-US"/>
        </w:rPr>
        <w:t xml:space="preserve">for </w:t>
      </w:r>
      <w:r w:rsidR="007F6C5E" w:rsidRPr="007073CD">
        <w:rPr>
          <w:rFonts w:ascii="Arial" w:hAnsi="Arial" w:cs="Arial"/>
          <w:lang w:val="en-US"/>
        </w:rPr>
        <w:t xml:space="preserve">performing this </w:t>
      </w:r>
      <w:r w:rsidR="00470D2F" w:rsidRPr="007073CD">
        <w:rPr>
          <w:rFonts w:ascii="Arial" w:hAnsi="Arial" w:cs="Arial"/>
          <w:lang w:val="en-US"/>
        </w:rPr>
        <w:t>evaluation.</w:t>
      </w:r>
    </w:p>
    <w:p w14:paraId="57864856" w14:textId="7BD5F0C6" w:rsidR="00B26252" w:rsidRPr="007073CD" w:rsidRDefault="00B26252" w:rsidP="007073CD">
      <w:pPr>
        <w:pStyle w:val="TH"/>
        <w:rPr>
          <w:lang w:eastAsia="zh-CN"/>
        </w:rPr>
      </w:pPr>
      <w:r w:rsidRPr="007073CD">
        <w:rPr>
          <w:lang w:eastAsia="zh-CN"/>
        </w:rPr>
        <w:t xml:space="preserve">Table </w:t>
      </w:r>
      <w:r w:rsidR="00584C70" w:rsidRPr="007073CD">
        <w:rPr>
          <w:lang w:val="en-US" w:eastAsia="zh-CN"/>
        </w:rPr>
        <w:t>1</w:t>
      </w:r>
      <w:r w:rsidRPr="007073CD">
        <w:rPr>
          <w:lang w:eastAsia="zh-CN"/>
        </w:rPr>
        <w:t xml:space="preserve">: Summary of </w:t>
      </w:r>
      <w:r w:rsidRPr="007073CD">
        <w:t xml:space="preserve">maximum timing synchronization error </w:t>
      </w:r>
      <w:r w:rsidRPr="007073CD">
        <w:rPr>
          <w:lang w:eastAsia="zh-CN"/>
        </w:rPr>
        <w:t xml:space="preserve">results </w:t>
      </w:r>
      <w:r w:rsidRPr="007073CD">
        <w:rPr>
          <w:lang w:eastAsia="zh-CN"/>
        </w:rPr>
        <w:br/>
        <w:t>with UE propagation delay compensation.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56"/>
        <w:gridCol w:w="1462"/>
        <w:gridCol w:w="1463"/>
        <w:gridCol w:w="1463"/>
      </w:tblGrid>
      <w:tr w:rsidR="00B26252" w:rsidRPr="007073CD" w14:paraId="24DAA0B2" w14:textId="77777777" w:rsidTr="00932CFD">
        <w:trPr>
          <w:jc w:val="center"/>
        </w:trPr>
        <w:tc>
          <w:tcPr>
            <w:tcW w:w="1556" w:type="dxa"/>
            <w:shd w:val="clear" w:color="auto" w:fill="auto"/>
            <w:vAlign w:val="center"/>
          </w:tcPr>
          <w:p w14:paraId="5592017A" w14:textId="77777777" w:rsidR="00B26252" w:rsidRPr="007073CD" w:rsidRDefault="00B26252" w:rsidP="007073CD">
            <w:pPr>
              <w:pStyle w:val="TAH"/>
              <w:rPr>
                <w:lang w:eastAsia="zh-CN"/>
              </w:rPr>
            </w:pPr>
          </w:p>
        </w:tc>
        <w:tc>
          <w:tcPr>
            <w:tcW w:w="1462" w:type="dxa"/>
            <w:shd w:val="clear" w:color="auto" w:fill="auto"/>
            <w:vAlign w:val="center"/>
          </w:tcPr>
          <w:p w14:paraId="5D4F9749" w14:textId="77777777" w:rsidR="00B26252" w:rsidRPr="007073CD" w:rsidRDefault="00B26252" w:rsidP="007073CD">
            <w:pPr>
              <w:pStyle w:val="TAH"/>
              <w:rPr>
                <w:lang w:eastAsia="zh-CN"/>
              </w:rPr>
            </w:pPr>
            <w:r w:rsidRPr="007073CD">
              <w:rPr>
                <w:lang w:eastAsia="zh-CN"/>
              </w:rPr>
              <w:t>15kHz SCS</w:t>
            </w:r>
          </w:p>
        </w:tc>
        <w:tc>
          <w:tcPr>
            <w:tcW w:w="1463" w:type="dxa"/>
            <w:shd w:val="clear" w:color="auto" w:fill="auto"/>
            <w:vAlign w:val="center"/>
          </w:tcPr>
          <w:p w14:paraId="516BAFEC" w14:textId="77777777" w:rsidR="00B26252" w:rsidRPr="007073CD" w:rsidRDefault="00B26252" w:rsidP="007073CD">
            <w:pPr>
              <w:pStyle w:val="TAH"/>
              <w:rPr>
                <w:lang w:eastAsia="zh-CN"/>
              </w:rPr>
            </w:pPr>
            <w:r w:rsidRPr="007073CD">
              <w:rPr>
                <w:lang w:eastAsia="zh-CN"/>
              </w:rPr>
              <w:t>30kHz SCS</w:t>
            </w:r>
          </w:p>
        </w:tc>
        <w:tc>
          <w:tcPr>
            <w:tcW w:w="1463" w:type="dxa"/>
            <w:shd w:val="clear" w:color="auto" w:fill="auto"/>
            <w:vAlign w:val="center"/>
          </w:tcPr>
          <w:p w14:paraId="2B48D9DC" w14:textId="77777777" w:rsidR="00B26252" w:rsidRPr="007073CD" w:rsidRDefault="00B26252" w:rsidP="007073CD">
            <w:pPr>
              <w:pStyle w:val="TAH"/>
              <w:rPr>
                <w:lang w:eastAsia="zh-CN"/>
              </w:rPr>
            </w:pPr>
            <w:r w:rsidRPr="007073CD">
              <w:rPr>
                <w:lang w:eastAsia="zh-CN"/>
              </w:rPr>
              <w:t>60kHz SCS</w:t>
            </w:r>
          </w:p>
        </w:tc>
      </w:tr>
      <w:tr w:rsidR="00B26252" w:rsidRPr="007073CD" w14:paraId="016E6044" w14:textId="77777777" w:rsidTr="00932CFD">
        <w:trPr>
          <w:jc w:val="center"/>
        </w:trPr>
        <w:tc>
          <w:tcPr>
            <w:tcW w:w="1556" w:type="dxa"/>
            <w:shd w:val="clear" w:color="auto" w:fill="auto"/>
            <w:vAlign w:val="center"/>
          </w:tcPr>
          <w:p w14:paraId="725382FC" w14:textId="77777777" w:rsidR="00B26252" w:rsidRPr="007073CD" w:rsidRDefault="00B26252" w:rsidP="007073CD">
            <w:pPr>
              <w:pStyle w:val="TAL"/>
              <w:rPr>
                <w:lang w:eastAsia="zh-CN"/>
              </w:rPr>
            </w:pPr>
            <w:r w:rsidRPr="007073CD">
              <w:t>Source</w:t>
            </w:r>
            <w:r w:rsidRPr="007073CD">
              <w:br/>
            </w:r>
            <w:r w:rsidRPr="007073CD">
              <w:rPr>
                <w:lang w:eastAsia="zh-CN"/>
              </w:rPr>
              <w:t xml:space="preserve">R1-1900156 </w:t>
            </w:r>
            <w:r w:rsidRPr="007073CD">
              <w:rPr>
                <w:color w:val="000000"/>
                <w:sz w:val="16"/>
                <w:szCs w:val="16"/>
              </w:rPr>
              <w:t>[21]</w:t>
            </w:r>
          </w:p>
        </w:tc>
        <w:tc>
          <w:tcPr>
            <w:tcW w:w="1462" w:type="dxa"/>
            <w:shd w:val="clear" w:color="auto" w:fill="auto"/>
            <w:vAlign w:val="center"/>
          </w:tcPr>
          <w:p w14:paraId="08D4F1D7" w14:textId="77777777" w:rsidR="00B26252" w:rsidRPr="007073CD" w:rsidRDefault="00B26252" w:rsidP="007073CD">
            <w:pPr>
              <w:pStyle w:val="TAL"/>
            </w:pPr>
            <w:r w:rsidRPr="007073CD">
              <w:t>488ns</w:t>
            </w:r>
          </w:p>
        </w:tc>
        <w:tc>
          <w:tcPr>
            <w:tcW w:w="1463" w:type="dxa"/>
            <w:shd w:val="clear" w:color="auto" w:fill="auto"/>
            <w:vAlign w:val="center"/>
          </w:tcPr>
          <w:p w14:paraId="6C4E74FB" w14:textId="77777777" w:rsidR="00B26252" w:rsidRPr="007073CD" w:rsidRDefault="00B26252" w:rsidP="007073CD">
            <w:pPr>
              <w:pStyle w:val="TAL"/>
            </w:pPr>
            <w:r w:rsidRPr="007073CD">
              <w:t>357.5ns</w:t>
            </w:r>
          </w:p>
        </w:tc>
        <w:tc>
          <w:tcPr>
            <w:tcW w:w="1463" w:type="dxa"/>
            <w:shd w:val="clear" w:color="auto" w:fill="auto"/>
            <w:vAlign w:val="center"/>
          </w:tcPr>
          <w:p w14:paraId="18EAC403" w14:textId="77777777" w:rsidR="00B26252" w:rsidRPr="007073CD" w:rsidRDefault="00B26252" w:rsidP="007073CD">
            <w:pPr>
              <w:pStyle w:val="TAL"/>
            </w:pPr>
            <w:r w:rsidRPr="007073CD">
              <w:t>276.5ns</w:t>
            </w:r>
          </w:p>
        </w:tc>
      </w:tr>
      <w:tr w:rsidR="00B26252" w:rsidRPr="007073CD" w14:paraId="34B82C0E" w14:textId="77777777" w:rsidTr="00932CFD">
        <w:trPr>
          <w:jc w:val="center"/>
        </w:trPr>
        <w:tc>
          <w:tcPr>
            <w:tcW w:w="1556" w:type="dxa"/>
            <w:shd w:val="clear" w:color="auto" w:fill="auto"/>
            <w:vAlign w:val="center"/>
          </w:tcPr>
          <w:p w14:paraId="026FB486" w14:textId="77777777" w:rsidR="00B26252" w:rsidRPr="007073CD" w:rsidRDefault="00B26252" w:rsidP="007073CD">
            <w:pPr>
              <w:pStyle w:val="TAL"/>
              <w:rPr>
                <w:lang w:eastAsia="zh-CN"/>
              </w:rPr>
            </w:pPr>
            <w:r w:rsidRPr="007073CD">
              <w:rPr>
                <w:lang w:eastAsia="zh-CN"/>
              </w:rPr>
              <w:t>Source</w:t>
            </w:r>
            <w:r w:rsidRPr="007073CD">
              <w:rPr>
                <w:lang w:eastAsia="zh-CN"/>
              </w:rPr>
              <w:br/>
              <w:t xml:space="preserve">R1-1901334 </w:t>
            </w:r>
            <w:r w:rsidRPr="007073CD">
              <w:rPr>
                <w:color w:val="000000"/>
                <w:sz w:val="16"/>
                <w:szCs w:val="16"/>
              </w:rPr>
              <w:t>[22]</w:t>
            </w:r>
          </w:p>
        </w:tc>
        <w:tc>
          <w:tcPr>
            <w:tcW w:w="1462" w:type="dxa"/>
            <w:shd w:val="clear" w:color="auto" w:fill="auto"/>
            <w:vAlign w:val="center"/>
          </w:tcPr>
          <w:p w14:paraId="126D256B" w14:textId="77777777" w:rsidR="00B26252" w:rsidRPr="007073CD" w:rsidRDefault="00B26252" w:rsidP="007073CD">
            <w:pPr>
              <w:pStyle w:val="TAL"/>
            </w:pPr>
            <w:r w:rsidRPr="007073CD">
              <w:t>505ns</w:t>
            </w:r>
          </w:p>
        </w:tc>
        <w:tc>
          <w:tcPr>
            <w:tcW w:w="1463" w:type="dxa"/>
            <w:shd w:val="clear" w:color="auto" w:fill="auto"/>
            <w:vAlign w:val="center"/>
          </w:tcPr>
          <w:p w14:paraId="00412359" w14:textId="77777777" w:rsidR="00B26252" w:rsidRPr="007073CD" w:rsidRDefault="00B26252" w:rsidP="007073CD">
            <w:pPr>
              <w:pStyle w:val="TAL"/>
            </w:pPr>
            <w:r w:rsidRPr="007073CD">
              <w:t>371ns</w:t>
            </w:r>
          </w:p>
        </w:tc>
        <w:tc>
          <w:tcPr>
            <w:tcW w:w="1463" w:type="dxa"/>
            <w:shd w:val="clear" w:color="auto" w:fill="auto"/>
            <w:vAlign w:val="center"/>
          </w:tcPr>
          <w:p w14:paraId="5DF5AB44" w14:textId="77777777" w:rsidR="00B26252" w:rsidRPr="007073CD" w:rsidRDefault="00B26252" w:rsidP="007073CD">
            <w:pPr>
              <w:pStyle w:val="TAL"/>
            </w:pPr>
            <w:r w:rsidRPr="007073CD">
              <w:t>287.5ns</w:t>
            </w:r>
          </w:p>
        </w:tc>
      </w:tr>
      <w:tr w:rsidR="00B26252" w:rsidRPr="007073CD" w14:paraId="60895B37" w14:textId="77777777" w:rsidTr="00932CFD">
        <w:trPr>
          <w:jc w:val="center"/>
        </w:trPr>
        <w:tc>
          <w:tcPr>
            <w:tcW w:w="1556" w:type="dxa"/>
            <w:shd w:val="clear" w:color="auto" w:fill="auto"/>
            <w:vAlign w:val="center"/>
          </w:tcPr>
          <w:p w14:paraId="187EE530" w14:textId="77777777" w:rsidR="00B26252" w:rsidRPr="007073CD" w:rsidRDefault="00B26252" w:rsidP="007073CD">
            <w:pPr>
              <w:pStyle w:val="TAL"/>
              <w:rPr>
                <w:lang w:eastAsia="zh-CN"/>
              </w:rPr>
            </w:pPr>
            <w:r w:rsidRPr="007073CD">
              <w:t>Source</w:t>
            </w:r>
            <w:r w:rsidRPr="007073CD">
              <w:br/>
            </w:r>
            <w:r w:rsidRPr="007073CD">
              <w:rPr>
                <w:lang w:eastAsia="zh-CN"/>
              </w:rPr>
              <w:t xml:space="preserve">R1-1900935 </w:t>
            </w:r>
            <w:r w:rsidRPr="007073CD">
              <w:rPr>
                <w:color w:val="000000"/>
                <w:sz w:val="16"/>
                <w:szCs w:val="16"/>
              </w:rPr>
              <w:t>[23]</w:t>
            </w:r>
          </w:p>
        </w:tc>
        <w:tc>
          <w:tcPr>
            <w:tcW w:w="1462" w:type="dxa"/>
            <w:shd w:val="clear" w:color="auto" w:fill="auto"/>
            <w:vAlign w:val="center"/>
          </w:tcPr>
          <w:p w14:paraId="572B1C95" w14:textId="77777777" w:rsidR="00B26252" w:rsidRPr="007073CD" w:rsidRDefault="00B26252" w:rsidP="007073CD">
            <w:pPr>
              <w:pStyle w:val="TAL"/>
            </w:pPr>
            <w:r w:rsidRPr="007073CD">
              <w:t>472.5ns</w:t>
            </w:r>
          </w:p>
        </w:tc>
        <w:tc>
          <w:tcPr>
            <w:tcW w:w="1463" w:type="dxa"/>
            <w:shd w:val="clear" w:color="auto" w:fill="auto"/>
            <w:vAlign w:val="center"/>
          </w:tcPr>
          <w:p w14:paraId="2BF4582C" w14:textId="77777777" w:rsidR="00B26252" w:rsidRPr="007073CD" w:rsidRDefault="00B26252" w:rsidP="007073CD">
            <w:pPr>
              <w:pStyle w:val="TAL"/>
            </w:pPr>
            <w:r w:rsidRPr="007073CD">
              <w:t>338.5ns</w:t>
            </w:r>
          </w:p>
        </w:tc>
        <w:tc>
          <w:tcPr>
            <w:tcW w:w="1463" w:type="dxa"/>
            <w:shd w:val="clear" w:color="auto" w:fill="auto"/>
            <w:vAlign w:val="center"/>
          </w:tcPr>
          <w:p w14:paraId="57E753DE" w14:textId="77777777" w:rsidR="00B26252" w:rsidRPr="007073CD" w:rsidRDefault="00B26252" w:rsidP="007073CD">
            <w:pPr>
              <w:pStyle w:val="TAL"/>
              <w:rPr>
                <w:lang w:eastAsia="zh-CN"/>
              </w:rPr>
            </w:pPr>
          </w:p>
        </w:tc>
      </w:tr>
      <w:tr w:rsidR="00B26252" w:rsidRPr="007073CD" w14:paraId="0746E099" w14:textId="77777777" w:rsidTr="00932CFD">
        <w:trPr>
          <w:jc w:val="center"/>
        </w:trPr>
        <w:tc>
          <w:tcPr>
            <w:tcW w:w="1556" w:type="dxa"/>
            <w:shd w:val="clear" w:color="auto" w:fill="auto"/>
            <w:vAlign w:val="center"/>
          </w:tcPr>
          <w:p w14:paraId="107D3895" w14:textId="77777777" w:rsidR="00B26252" w:rsidRPr="007073CD" w:rsidRDefault="00B26252" w:rsidP="007073CD">
            <w:pPr>
              <w:pStyle w:val="TAL"/>
              <w:rPr>
                <w:lang w:eastAsia="zh-CN"/>
              </w:rPr>
            </w:pPr>
            <w:r w:rsidRPr="007073CD">
              <w:t>Source</w:t>
            </w:r>
            <w:r w:rsidRPr="007073CD">
              <w:br/>
            </w:r>
            <w:r w:rsidRPr="007073CD">
              <w:rPr>
                <w:lang w:eastAsia="zh-CN"/>
              </w:rPr>
              <w:t xml:space="preserve">R1-1901252 </w:t>
            </w:r>
            <w:r w:rsidRPr="007073CD">
              <w:rPr>
                <w:color w:val="000000"/>
                <w:sz w:val="16"/>
                <w:szCs w:val="16"/>
              </w:rPr>
              <w:t>[24]</w:t>
            </w:r>
          </w:p>
        </w:tc>
        <w:tc>
          <w:tcPr>
            <w:tcW w:w="1462" w:type="dxa"/>
            <w:shd w:val="clear" w:color="auto" w:fill="auto"/>
            <w:vAlign w:val="center"/>
          </w:tcPr>
          <w:p w14:paraId="2EF05950" w14:textId="77777777" w:rsidR="00B26252" w:rsidRPr="007073CD" w:rsidRDefault="00B26252" w:rsidP="007073CD">
            <w:pPr>
              <w:pStyle w:val="TAL"/>
            </w:pPr>
            <w:r w:rsidRPr="007073CD">
              <w:t>536ns</w:t>
            </w:r>
          </w:p>
        </w:tc>
        <w:tc>
          <w:tcPr>
            <w:tcW w:w="1463" w:type="dxa"/>
            <w:shd w:val="clear" w:color="auto" w:fill="auto"/>
            <w:vAlign w:val="center"/>
          </w:tcPr>
          <w:p w14:paraId="559F19D8" w14:textId="77777777" w:rsidR="00B26252" w:rsidRPr="007073CD" w:rsidRDefault="00B26252" w:rsidP="007073CD">
            <w:pPr>
              <w:pStyle w:val="TAL"/>
            </w:pPr>
            <w:r w:rsidRPr="007073CD">
              <w:t>438ns</w:t>
            </w:r>
          </w:p>
        </w:tc>
        <w:tc>
          <w:tcPr>
            <w:tcW w:w="1463" w:type="dxa"/>
            <w:shd w:val="clear" w:color="auto" w:fill="auto"/>
            <w:vAlign w:val="center"/>
          </w:tcPr>
          <w:p w14:paraId="53AF4DC2" w14:textId="77777777" w:rsidR="00B26252" w:rsidRPr="007073CD" w:rsidRDefault="00B26252" w:rsidP="007073CD">
            <w:pPr>
              <w:pStyle w:val="TAL"/>
            </w:pPr>
            <w:r w:rsidRPr="007073CD">
              <w:t>357ns</w:t>
            </w:r>
          </w:p>
        </w:tc>
      </w:tr>
    </w:tbl>
    <w:p w14:paraId="45230E3F" w14:textId="77777777" w:rsidR="00B26252" w:rsidRPr="007073CD" w:rsidRDefault="00B26252" w:rsidP="007073CD"/>
    <w:p w14:paraId="63415909" w14:textId="77777777" w:rsidR="00B42EBB" w:rsidRPr="007073CD" w:rsidRDefault="00B42EBB" w:rsidP="00B42EBB">
      <w:pPr>
        <w:jc w:val="center"/>
        <w:rPr>
          <w:i/>
        </w:rPr>
      </w:pPr>
      <w:r w:rsidRPr="007073CD">
        <w:rPr>
          <w:i/>
          <w:noProof/>
        </w:rPr>
        <w:drawing>
          <wp:inline distT="0" distB="0" distL="0" distR="0" wp14:anchorId="1F762458" wp14:editId="125D1485">
            <wp:extent cx="4816619" cy="3390192"/>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37976" cy="3405224"/>
                    </a:xfrm>
                    <a:prstGeom prst="rect">
                      <a:avLst/>
                    </a:prstGeom>
                    <a:noFill/>
                  </pic:spPr>
                </pic:pic>
              </a:graphicData>
            </a:graphic>
          </wp:inline>
        </w:drawing>
      </w:r>
    </w:p>
    <w:p w14:paraId="5D018C74" w14:textId="77777777" w:rsidR="00B42EBB" w:rsidRPr="007073CD" w:rsidRDefault="00B42EBB" w:rsidP="00B42EBB">
      <w:pPr>
        <w:pStyle w:val="Caption"/>
        <w:jc w:val="center"/>
        <w:rPr>
          <w:rFonts w:ascii="Arial" w:hAnsi="Arial" w:cs="Arial"/>
          <w:lang w:val="en-US"/>
        </w:rPr>
      </w:pPr>
      <w:bookmarkStart w:id="1" w:name="_Ref23430276"/>
      <w:r w:rsidRPr="007073CD">
        <w:rPr>
          <w:rFonts w:ascii="Arial" w:hAnsi="Arial" w:cs="Arial"/>
          <w:lang w:val="en-US"/>
        </w:rPr>
        <w:t xml:space="preserve">Figure </w:t>
      </w:r>
      <w:bookmarkEnd w:id="1"/>
      <w:r w:rsidRPr="007073CD">
        <w:rPr>
          <w:rFonts w:ascii="Arial" w:hAnsi="Arial" w:cs="Arial"/>
        </w:rPr>
        <w:t>1</w:t>
      </w:r>
      <w:r w:rsidRPr="007073CD">
        <w:rPr>
          <w:rFonts w:ascii="Arial" w:hAnsi="Arial" w:cs="Arial"/>
          <w:lang w:val="en-US"/>
        </w:rPr>
        <w:t xml:space="preserve"> TSN E2E Timing delivery case 2 – ingress at UE</w:t>
      </w:r>
    </w:p>
    <w:p w14:paraId="792A5A1D" w14:textId="77777777" w:rsidR="00B42EBB" w:rsidRDefault="00B42EBB" w:rsidP="007073CD">
      <w:pPr>
        <w:rPr>
          <w:rFonts w:ascii="Arial" w:hAnsi="Arial" w:cs="Arial"/>
          <w:lang w:val="en-US"/>
        </w:rPr>
      </w:pPr>
    </w:p>
    <w:p w14:paraId="0DCEC224" w14:textId="77777777" w:rsidR="00B42EBB" w:rsidRDefault="00B42EBB" w:rsidP="007073CD">
      <w:pPr>
        <w:rPr>
          <w:rFonts w:ascii="Arial" w:hAnsi="Arial" w:cs="Arial"/>
          <w:lang w:val="en-US"/>
        </w:rPr>
      </w:pPr>
    </w:p>
    <w:p w14:paraId="64CEE504" w14:textId="71A10E4E" w:rsidR="00553374" w:rsidRPr="007073CD" w:rsidRDefault="00413BAB" w:rsidP="00B42EBB">
      <w:pPr>
        <w:jc w:val="both"/>
        <w:rPr>
          <w:rFonts w:ascii="Arial" w:eastAsia="Malgun Gothic" w:hAnsi="Arial" w:cs="Arial"/>
        </w:rPr>
      </w:pPr>
      <w:r w:rsidRPr="007073CD">
        <w:rPr>
          <w:rFonts w:ascii="Arial" w:hAnsi="Arial" w:cs="Arial"/>
          <w:lang w:val="en-US"/>
        </w:rPr>
        <w:t xml:space="preserve">An example of the Two </w:t>
      </w:r>
      <w:proofErr w:type="spellStart"/>
      <w:r w:rsidRPr="007073CD">
        <w:rPr>
          <w:rFonts w:ascii="Arial" w:hAnsi="Arial" w:cs="Arial"/>
          <w:lang w:val="en-US"/>
        </w:rPr>
        <w:t>Uu</w:t>
      </w:r>
      <w:proofErr w:type="spellEnd"/>
      <w:r w:rsidRPr="007073CD">
        <w:rPr>
          <w:rFonts w:ascii="Arial" w:hAnsi="Arial" w:cs="Arial"/>
          <w:lang w:val="en-US"/>
        </w:rPr>
        <w:t xml:space="preserve"> interface use case is illustrated in Figure 1 </w:t>
      </w:r>
      <w:r w:rsidR="00B42EBB">
        <w:rPr>
          <w:rFonts w:ascii="Arial" w:hAnsi="Arial" w:cs="Arial"/>
          <w:lang w:val="en-US"/>
        </w:rPr>
        <w:t>above</w:t>
      </w:r>
      <w:r w:rsidR="005C33B0" w:rsidRPr="007073CD">
        <w:rPr>
          <w:rFonts w:ascii="Arial" w:hAnsi="Arial" w:cs="Arial"/>
          <w:lang w:val="en-US"/>
        </w:rPr>
        <w:t>,</w:t>
      </w:r>
      <w:r w:rsidRPr="007073CD">
        <w:rPr>
          <w:rFonts w:ascii="Arial" w:hAnsi="Arial" w:cs="Arial"/>
          <w:lang w:val="en-US"/>
        </w:rPr>
        <w:t xml:space="preserve"> wherein two UEs can be connected to different </w:t>
      </w:r>
      <w:proofErr w:type="spellStart"/>
      <w:r w:rsidRPr="007073CD">
        <w:rPr>
          <w:rFonts w:ascii="Arial" w:hAnsi="Arial" w:cs="Arial"/>
          <w:lang w:val="en-US"/>
        </w:rPr>
        <w:t>gNBs</w:t>
      </w:r>
      <w:proofErr w:type="spellEnd"/>
      <w:r w:rsidRPr="007073CD">
        <w:rPr>
          <w:rFonts w:ascii="Arial" w:hAnsi="Arial" w:cs="Arial"/>
          <w:lang w:val="en-US"/>
        </w:rPr>
        <w:t xml:space="preserve">, thereby introducing the potential for increased uncertainty compared to the case where each UE is connected to the same </w:t>
      </w:r>
      <w:proofErr w:type="spellStart"/>
      <w:r w:rsidRPr="007073CD">
        <w:rPr>
          <w:rFonts w:ascii="Arial" w:hAnsi="Arial" w:cs="Arial"/>
          <w:lang w:val="en-US"/>
        </w:rPr>
        <w:t>gNB</w:t>
      </w:r>
      <w:proofErr w:type="spellEnd"/>
      <w:r w:rsidRPr="007073CD">
        <w:rPr>
          <w:rFonts w:ascii="Arial" w:hAnsi="Arial" w:cs="Arial"/>
          <w:lang w:val="en-US"/>
        </w:rPr>
        <w:t>.</w:t>
      </w:r>
    </w:p>
    <w:p w14:paraId="10C6D8BA" w14:textId="00D25381" w:rsidR="00B42EBB" w:rsidRDefault="00B42EBB" w:rsidP="00B42EBB">
      <w:pPr>
        <w:jc w:val="both"/>
        <w:rPr>
          <w:rFonts w:ascii="Arial" w:hAnsi="Arial" w:cs="Arial"/>
          <w:lang w:val="en-US"/>
        </w:rPr>
      </w:pPr>
      <w:r w:rsidRPr="007073CD">
        <w:rPr>
          <w:rFonts w:ascii="Arial" w:hAnsi="Arial" w:cs="Arial"/>
          <w:lang w:val="en-US"/>
        </w:rPr>
        <w:t xml:space="preserve">The 5GS synchronicity budget requirement can be as low as 900ns in the most demanding TSN – 5GS integration use case (see Appendix and [6]) and represents the portion of the end-to-end synchronicity budget applicable to the entire 5G system (see blue box in Figure 1). The </w:t>
      </w:r>
      <w:proofErr w:type="spellStart"/>
      <w:r w:rsidRPr="007073CD">
        <w:rPr>
          <w:rFonts w:ascii="Arial" w:hAnsi="Arial" w:cs="Arial"/>
          <w:lang w:val="en-US"/>
        </w:rPr>
        <w:t>Uu</w:t>
      </w:r>
      <w:proofErr w:type="spellEnd"/>
      <w:r w:rsidRPr="007073CD">
        <w:rPr>
          <w:rFonts w:ascii="Arial" w:hAnsi="Arial" w:cs="Arial"/>
          <w:lang w:val="en-US"/>
        </w:rPr>
        <w:t xml:space="preserve"> interface synchronization error represents (a) the uncertainty of 5G reference time alignment between gNB1 antenna and UE1 antenna through OTA-S added to (b) the uncertainty of 5G reference time alignment between gNB2 antenna and UE2 antenna through OTA-S. The uncertainties related to each of (a) and (b) of the </w:t>
      </w:r>
      <w:proofErr w:type="spellStart"/>
      <w:r w:rsidRPr="007073CD">
        <w:rPr>
          <w:rFonts w:ascii="Arial" w:hAnsi="Arial" w:cs="Arial"/>
          <w:lang w:val="en-US"/>
        </w:rPr>
        <w:t>Uu</w:t>
      </w:r>
      <w:proofErr w:type="spellEnd"/>
      <w:r w:rsidRPr="007073CD">
        <w:rPr>
          <w:rFonts w:ascii="Arial" w:hAnsi="Arial" w:cs="Arial"/>
          <w:lang w:val="en-US"/>
        </w:rPr>
        <w:t xml:space="preserve"> interface are further discussed below.</w:t>
      </w:r>
    </w:p>
    <w:p w14:paraId="1FDA26CD" w14:textId="77777777" w:rsidR="00B42EBB" w:rsidRPr="007073CD" w:rsidRDefault="00B42EBB" w:rsidP="00B42EBB">
      <w:pPr>
        <w:jc w:val="both"/>
        <w:rPr>
          <w:rFonts w:ascii="Arial" w:hAnsi="Arial" w:cs="Arial"/>
          <w:lang w:val="en-US"/>
        </w:rPr>
      </w:pPr>
    </w:p>
    <w:p w14:paraId="3FA7201E" w14:textId="0084B688" w:rsidR="0006665A" w:rsidRPr="007073CD" w:rsidRDefault="0006665A" w:rsidP="007073CD">
      <w:pPr>
        <w:overflowPunct/>
        <w:autoSpaceDE/>
        <w:autoSpaceDN/>
        <w:adjustRightInd/>
        <w:textAlignment w:val="auto"/>
        <w:rPr>
          <w:rFonts w:ascii="Arial" w:hAnsi="Arial" w:cs="Arial"/>
          <w:b/>
          <w:bCs/>
          <w:lang w:val="en-US"/>
        </w:rPr>
      </w:pPr>
      <w:r w:rsidRPr="007073CD">
        <w:rPr>
          <w:rFonts w:ascii="Arial" w:hAnsi="Arial" w:cs="Arial"/>
          <w:b/>
          <w:bCs/>
          <w:lang w:val="en-US"/>
        </w:rPr>
        <w:t>2.1</w:t>
      </w:r>
      <w:r w:rsidR="00085D02" w:rsidRPr="007073CD">
        <w:rPr>
          <w:rFonts w:ascii="Arial" w:hAnsi="Arial" w:cs="Arial"/>
          <w:b/>
          <w:bCs/>
          <w:lang w:val="en-US"/>
        </w:rPr>
        <w:t>.1</w:t>
      </w:r>
      <w:r w:rsidRPr="007073CD">
        <w:rPr>
          <w:rFonts w:ascii="Arial" w:hAnsi="Arial" w:cs="Arial"/>
          <w:b/>
          <w:bCs/>
          <w:lang w:val="en-US"/>
        </w:rPr>
        <w:tab/>
        <w:t xml:space="preserve">Uncertainties related to UE acquisition of the 5G reference time: </w:t>
      </w:r>
    </w:p>
    <w:p w14:paraId="0987E808" w14:textId="1875FB3A"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(a)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BS</m:t>
            </m:r>
            <m:r>
              <m:rPr>
                <m:sty m:val="p"/>
              </m:rPr>
              <w:rPr>
                <w:rFonts w:ascii="Cambria Math" w:hAnsi="Cambria Math" w:cs="Arial"/>
                <w:sz w:val="20"/>
                <w:szCs w:val="20"/>
                <w:lang w:val="en-US"/>
              </w:rPr>
              <m:t>,</m:t>
            </m:r>
            <m:r>
              <w:rPr>
                <w:rFonts w:ascii="Cambria Math" w:hAnsi="Cambria Math" w:cs="Arial"/>
                <w:sz w:val="20"/>
                <w:szCs w:val="20"/>
                <w:lang w:val="en-US"/>
              </w:rPr>
              <m:t>DL</m:t>
            </m:r>
            <m:r>
              <m:rPr>
                <m:sty m:val="p"/>
              </m:rPr>
              <w:rPr>
                <w:rFonts w:ascii="Cambria Math" w:hAnsi="Cambria Math" w:cs="Arial"/>
                <w:sz w:val="20"/>
                <w:szCs w:val="20"/>
                <w:lang w:val="en-US"/>
              </w:rPr>
              <m:t>,</m:t>
            </m:r>
            <m:r>
              <w:rPr>
                <w:rFonts w:ascii="Cambria Math" w:hAnsi="Cambria Math" w:cs="Arial"/>
                <w:sz w:val="20"/>
                <w:szCs w:val="20"/>
                <w:lang w:val="en-US"/>
              </w:rPr>
              <m:t>tx</m:t>
            </m:r>
          </m:sub>
        </m:sSub>
      </m:oMath>
      <w:r w:rsidRPr="007073CD">
        <w:rPr>
          <w:rFonts w:ascii="Arial" w:hAnsi="Arial" w:cs="Arial"/>
          <w:sz w:val="20"/>
          <w:szCs w:val="20"/>
          <w:lang w:val="en-US"/>
        </w:rPr>
        <w:t>: The uncertainty due to</w:t>
      </w:r>
      <w:r w:rsidR="004C75A9" w:rsidRPr="007073CD">
        <w:rPr>
          <w:rFonts w:ascii="Arial" w:hAnsi="Arial" w:cs="Arial"/>
          <w:sz w:val="20"/>
          <w:szCs w:val="20"/>
          <w:lang w:val="en-US"/>
        </w:rPr>
        <w:t xml:space="preserve"> the granularity of the 5G </w:t>
      </w:r>
      <w:r w:rsidR="00DD1EC4" w:rsidRPr="007073CD">
        <w:rPr>
          <w:rFonts w:ascii="Arial" w:hAnsi="Arial" w:cs="Arial"/>
          <w:sz w:val="20"/>
          <w:szCs w:val="20"/>
          <w:lang w:val="en-US"/>
        </w:rPr>
        <w:t>reference time indicated by the</w:t>
      </w:r>
      <w:r w:rsidRPr="007073CD">
        <w:rPr>
          <w:rFonts w:ascii="Arial" w:hAnsi="Arial" w:cs="Arial"/>
          <w:sz w:val="20"/>
          <w:szCs w:val="20"/>
          <w:lang w:val="en-US"/>
        </w:rPr>
        <w:t xml:space="preserve"> </w:t>
      </w: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as being applicable to the end of </w:t>
      </w:r>
      <w:proofErr w:type="spellStart"/>
      <w:r w:rsidRPr="007073CD">
        <w:rPr>
          <w:rFonts w:ascii="Arial" w:hAnsi="Arial" w:cs="Arial"/>
          <w:sz w:val="20"/>
          <w:szCs w:val="20"/>
          <w:lang w:val="en-US"/>
        </w:rPr>
        <w:t>SFNx</w:t>
      </w:r>
      <w:proofErr w:type="spellEnd"/>
      <w:r w:rsidR="00916F8E" w:rsidRPr="007073CD">
        <w:rPr>
          <w:rFonts w:ascii="Arial" w:hAnsi="Arial" w:cs="Arial"/>
          <w:sz w:val="20"/>
          <w:szCs w:val="20"/>
          <w:lang w:val="en-US"/>
        </w:rPr>
        <w:t xml:space="preserve">. </w:t>
      </w:r>
      <w:r w:rsidR="008761E9" w:rsidRPr="007073CD">
        <w:rPr>
          <w:rFonts w:ascii="Arial" w:hAnsi="Arial" w:cs="Arial"/>
          <w:sz w:val="20"/>
          <w:szCs w:val="20"/>
          <w:lang w:val="en-US"/>
        </w:rPr>
        <w:t>Note that t</w:t>
      </w:r>
      <w:r w:rsidR="00C95B7D" w:rsidRPr="007073CD">
        <w:rPr>
          <w:rFonts w:ascii="Arial" w:hAnsi="Arial" w:cs="Arial"/>
          <w:sz w:val="20"/>
          <w:szCs w:val="20"/>
          <w:lang w:val="en-US"/>
        </w:rPr>
        <w:t>he indicated 5G reference time</w:t>
      </w:r>
      <w:r w:rsidRPr="007073CD">
        <w:rPr>
          <w:rFonts w:ascii="Arial" w:hAnsi="Arial" w:cs="Arial"/>
          <w:sz w:val="20"/>
          <w:szCs w:val="20"/>
          <w:lang w:val="en-US"/>
        </w:rPr>
        <w:t xml:space="preserve"> will have some uncertainty </w:t>
      </w:r>
      <w:r w:rsidR="00B87EDF" w:rsidRPr="007073CD">
        <w:rPr>
          <w:rFonts w:ascii="Arial" w:hAnsi="Arial" w:cs="Arial"/>
          <w:sz w:val="20"/>
          <w:szCs w:val="20"/>
          <w:lang w:val="en-US"/>
        </w:rPr>
        <w:t>due to it</w:t>
      </w:r>
      <w:r w:rsidR="00085D02" w:rsidRPr="007073CD">
        <w:rPr>
          <w:rFonts w:ascii="Arial" w:hAnsi="Arial" w:cs="Arial"/>
          <w:sz w:val="20"/>
          <w:szCs w:val="20"/>
          <w:lang w:val="en-US"/>
        </w:rPr>
        <w:t xml:space="preserve"> </w:t>
      </w:r>
      <w:r w:rsidRPr="007073CD">
        <w:rPr>
          <w:rFonts w:ascii="Arial" w:hAnsi="Arial" w:cs="Arial"/>
          <w:sz w:val="20"/>
          <w:szCs w:val="20"/>
          <w:lang w:val="en-US"/>
        </w:rPr>
        <w:t>not reflect</w:t>
      </w:r>
      <w:r w:rsidR="00B87EDF" w:rsidRPr="007073CD">
        <w:rPr>
          <w:rFonts w:ascii="Arial" w:hAnsi="Arial" w:cs="Arial"/>
          <w:sz w:val="20"/>
          <w:szCs w:val="20"/>
          <w:lang w:val="en-US"/>
        </w:rPr>
        <w:t>ing</w:t>
      </w:r>
      <w:r w:rsidRPr="007073CD">
        <w:rPr>
          <w:rFonts w:ascii="Arial" w:hAnsi="Arial" w:cs="Arial"/>
          <w:sz w:val="20"/>
          <w:szCs w:val="20"/>
          <w:lang w:val="en-US"/>
        </w:rPr>
        <w:t xml:space="preserve"> the actual 5G reference time value when the end of </w:t>
      </w:r>
      <w:proofErr w:type="spellStart"/>
      <w:r w:rsidRPr="007073CD">
        <w:rPr>
          <w:rFonts w:ascii="Arial" w:hAnsi="Arial" w:cs="Arial"/>
          <w:sz w:val="20"/>
          <w:szCs w:val="20"/>
          <w:lang w:val="en-US"/>
        </w:rPr>
        <w:t>SFNx</w:t>
      </w:r>
      <w:proofErr w:type="spellEnd"/>
      <w:r w:rsidRPr="007073CD">
        <w:rPr>
          <w:rFonts w:ascii="Arial" w:hAnsi="Arial" w:cs="Arial"/>
          <w:sz w:val="20"/>
          <w:szCs w:val="20"/>
          <w:lang w:val="en-US"/>
        </w:rPr>
        <w:t xml:space="preserve"> occurs at the </w:t>
      </w: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Antenna Reference Point (ARP).</w:t>
      </w:r>
    </w:p>
    <w:p w14:paraId="3DDD392C" w14:textId="1859D454"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(b) The uncertainty with which a UE detects the end of </w:t>
      </w:r>
      <w:proofErr w:type="spellStart"/>
      <w:r w:rsidRPr="007073CD">
        <w:rPr>
          <w:rFonts w:ascii="Arial" w:hAnsi="Arial" w:cs="Arial"/>
          <w:sz w:val="20"/>
          <w:szCs w:val="20"/>
          <w:lang w:val="en-US"/>
        </w:rPr>
        <w:t>SFNx</w:t>
      </w:r>
      <w:proofErr w:type="spellEnd"/>
      <w:r w:rsidRPr="007073CD">
        <w:rPr>
          <w:rFonts w:ascii="Arial" w:hAnsi="Arial" w:cs="Arial"/>
          <w:sz w:val="20"/>
          <w:szCs w:val="20"/>
          <w:lang w:val="en-US"/>
        </w:rPr>
        <w:t xml:space="preserve"> (</w:t>
      </w:r>
      <w:r w:rsidR="00123A59" w:rsidRPr="007073CD">
        <w:rPr>
          <w:rFonts w:ascii="Arial" w:hAnsi="Arial" w:cs="Arial"/>
          <w:sz w:val="20"/>
          <w:szCs w:val="20"/>
          <w:lang w:val="en-US"/>
        </w:rPr>
        <w:t xml:space="preserve">this is </w:t>
      </w:r>
      <w:r w:rsidRPr="007073CD">
        <w:rPr>
          <w:rFonts w:ascii="Arial" w:hAnsi="Arial" w:cs="Arial"/>
          <w:sz w:val="20"/>
          <w:szCs w:val="20"/>
          <w:lang w:val="en-US"/>
        </w:rPr>
        <w:t>taken into account by considering the uncertainty introduced by (c) below).</w:t>
      </w:r>
    </w:p>
    <w:p w14:paraId="6AE724A6" w14:textId="77777777" w:rsidR="0006665A" w:rsidRPr="007073CD" w:rsidRDefault="0006665A" w:rsidP="007073CD">
      <w:pPr>
        <w:ind w:left="1130"/>
        <w:rPr>
          <w:b/>
          <w:bCs/>
          <w:color w:val="FF0000"/>
          <w:u w:val="single"/>
        </w:rPr>
      </w:pPr>
    </w:p>
    <w:p w14:paraId="4075E213" w14:textId="003D5959" w:rsidR="0006665A" w:rsidRPr="007073CD" w:rsidRDefault="0006665A" w:rsidP="007073CD">
      <w:pPr>
        <w:overflowPunct/>
        <w:autoSpaceDE/>
        <w:autoSpaceDN/>
        <w:adjustRightInd/>
        <w:textAlignment w:val="auto"/>
        <w:rPr>
          <w:rFonts w:ascii="Arial" w:hAnsi="Arial" w:cs="Arial"/>
          <w:b/>
          <w:bCs/>
          <w:lang w:val="en-US"/>
        </w:rPr>
      </w:pPr>
      <w:r w:rsidRPr="007073CD">
        <w:rPr>
          <w:rFonts w:ascii="Arial" w:hAnsi="Arial" w:cs="Arial"/>
          <w:b/>
          <w:bCs/>
          <w:lang w:val="en-US"/>
        </w:rPr>
        <w:t>2.</w:t>
      </w:r>
      <w:r w:rsidR="005F6977" w:rsidRPr="007073CD">
        <w:rPr>
          <w:rFonts w:ascii="Arial" w:hAnsi="Arial" w:cs="Arial"/>
          <w:b/>
          <w:bCs/>
          <w:lang w:val="en-US"/>
        </w:rPr>
        <w:t>1.</w:t>
      </w:r>
      <w:r w:rsidRPr="007073CD">
        <w:rPr>
          <w:rFonts w:ascii="Arial" w:hAnsi="Arial" w:cs="Arial"/>
          <w:b/>
          <w:bCs/>
          <w:lang w:val="en-US"/>
        </w:rPr>
        <w:t>2</w:t>
      </w:r>
      <w:r w:rsidRPr="007073CD">
        <w:rPr>
          <w:rFonts w:ascii="Arial" w:hAnsi="Arial" w:cs="Arial"/>
          <w:b/>
          <w:bCs/>
          <w:lang w:val="en-US"/>
        </w:rPr>
        <w:tab/>
        <w:t>Uncertainties related to UE determination of the downlink PD:</w:t>
      </w:r>
    </w:p>
    <w:p w14:paraId="056ED0CB" w14:textId="77777777"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(c)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UE</m:t>
            </m:r>
            <m:r>
              <m:rPr>
                <m:sty m:val="p"/>
              </m:rPr>
              <w:rPr>
                <w:rFonts w:ascii="Cambria Math" w:hAnsi="Cambria Math" w:cs="Arial"/>
                <w:sz w:val="20"/>
                <w:szCs w:val="20"/>
                <w:lang w:val="en-US"/>
              </w:rPr>
              <m:t>,</m:t>
            </m:r>
            <m:r>
              <w:rPr>
                <w:rFonts w:ascii="Cambria Math" w:hAnsi="Cambria Math" w:cs="Arial"/>
                <w:sz w:val="20"/>
                <w:szCs w:val="20"/>
                <w:lang w:val="en-US"/>
              </w:rPr>
              <m:t>DL</m:t>
            </m:r>
            <m:r>
              <m:rPr>
                <m:sty m:val="p"/>
              </m:rPr>
              <w:rPr>
                <w:rFonts w:ascii="Cambria Math" w:hAnsi="Cambria Math" w:cs="Arial"/>
                <w:sz w:val="20"/>
                <w:szCs w:val="20"/>
                <w:lang w:val="en-US"/>
              </w:rPr>
              <m:t>,</m:t>
            </m:r>
            <m:r>
              <w:rPr>
                <w:rFonts w:ascii="Cambria Math" w:hAnsi="Cambria Math" w:cs="Arial"/>
                <w:sz w:val="20"/>
                <w:szCs w:val="20"/>
                <w:lang w:val="en-US"/>
              </w:rPr>
              <m:t>rx</m:t>
            </m:r>
          </m:sub>
        </m:sSub>
      </m:oMath>
      <w:r w:rsidRPr="007073CD">
        <w:rPr>
          <w:rFonts w:ascii="Arial" w:hAnsi="Arial" w:cs="Arial"/>
          <w:sz w:val="20"/>
          <w:szCs w:val="20"/>
          <w:lang w:val="en-US"/>
        </w:rPr>
        <w:t xml:space="preserve">:  The uncertainty associated with UE downlink frame timing detection. As a worst case, a UE synchronizes to the DL using Sync Signal Block (SSB) received within the last 160 </w:t>
      </w:r>
      <w:proofErr w:type="spellStart"/>
      <w:r w:rsidRPr="007073CD">
        <w:rPr>
          <w:rFonts w:ascii="Arial" w:hAnsi="Arial" w:cs="Arial"/>
          <w:sz w:val="20"/>
          <w:szCs w:val="20"/>
          <w:lang w:val="en-US"/>
        </w:rPr>
        <w:t>ms</w:t>
      </w:r>
      <w:proofErr w:type="spellEnd"/>
      <w:r w:rsidRPr="007073CD">
        <w:rPr>
          <w:rFonts w:ascii="Arial" w:hAnsi="Arial" w:cs="Arial"/>
          <w:sz w:val="20"/>
          <w:szCs w:val="20"/>
          <w:lang w:val="en-US"/>
        </w:rPr>
        <w:t xml:space="preserve">, where SSB contains information identifying specific DL frame and slot numbering. </w:t>
      </w:r>
    </w:p>
    <w:p w14:paraId="074C9FB7" w14:textId="085F9410" w:rsidR="0006665A" w:rsidRPr="007073CD" w:rsidRDefault="0006665A" w:rsidP="007073CD">
      <w:pPr>
        <w:pStyle w:val="ListParagraph"/>
        <w:numPr>
          <w:ilvl w:val="1"/>
          <w:numId w:val="29"/>
        </w:numPr>
        <w:rPr>
          <w:rFonts w:ascii="Arial" w:hAnsi="Arial" w:cs="Arial"/>
          <w:sz w:val="20"/>
          <w:szCs w:val="20"/>
          <w:lang w:val="en-US"/>
        </w:rPr>
      </w:pPr>
      <w:r w:rsidRPr="007073CD">
        <w:rPr>
          <w:rFonts w:ascii="Arial" w:hAnsi="Arial" w:cs="Arial"/>
          <w:sz w:val="20"/>
          <w:szCs w:val="20"/>
          <w:lang w:val="en-US"/>
        </w:rPr>
        <w:t>If there are other DL reference signals available</w:t>
      </w:r>
      <w:r w:rsidR="00123A59" w:rsidRPr="007073CD">
        <w:rPr>
          <w:rFonts w:ascii="Arial" w:hAnsi="Arial" w:cs="Arial"/>
          <w:sz w:val="20"/>
          <w:szCs w:val="20"/>
          <w:lang w:val="en-US"/>
        </w:rPr>
        <w:t xml:space="preserve"> to the UE the uncertainty will </w:t>
      </w:r>
      <w:r w:rsidR="005112AA" w:rsidRPr="007073CD">
        <w:rPr>
          <w:rFonts w:ascii="Arial" w:hAnsi="Arial" w:cs="Arial"/>
          <w:sz w:val="20"/>
          <w:szCs w:val="20"/>
          <w:lang w:val="en-US"/>
        </w:rPr>
        <w:t>be reduced</w:t>
      </w:r>
      <w:r w:rsidR="00123A59" w:rsidRPr="007073CD">
        <w:rPr>
          <w:rFonts w:ascii="Arial" w:hAnsi="Arial" w:cs="Arial"/>
          <w:sz w:val="20"/>
          <w:szCs w:val="20"/>
          <w:lang w:val="en-US"/>
        </w:rPr>
        <w:t xml:space="preserve"> </w:t>
      </w:r>
      <w:r w:rsidRPr="007073CD">
        <w:rPr>
          <w:rFonts w:ascii="Arial" w:hAnsi="Arial" w:cs="Arial"/>
          <w:sz w:val="20"/>
          <w:szCs w:val="20"/>
          <w:lang w:val="en-US"/>
        </w:rPr>
        <w:t xml:space="preserve">compared to the worst case. </w:t>
      </w:r>
    </w:p>
    <w:p w14:paraId="2197EA27" w14:textId="77777777" w:rsidR="0006665A" w:rsidRPr="007073CD" w:rsidRDefault="0006665A" w:rsidP="007073CD">
      <w:pPr>
        <w:pStyle w:val="ListParagraph"/>
        <w:numPr>
          <w:ilvl w:val="1"/>
          <w:numId w:val="29"/>
        </w:numPr>
        <w:rPr>
          <w:rFonts w:ascii="Arial" w:hAnsi="Arial" w:cs="Arial"/>
          <w:sz w:val="20"/>
          <w:szCs w:val="20"/>
          <w:lang w:val="en-US"/>
        </w:rPr>
      </w:pPr>
      <w:r w:rsidRPr="007073CD">
        <w:rPr>
          <w:rFonts w:ascii="Arial" w:hAnsi="Arial" w:cs="Arial"/>
          <w:sz w:val="20"/>
          <w:szCs w:val="20"/>
          <w:lang w:val="en-US"/>
        </w:rPr>
        <w:t>This uncertainty covers (b) above and therefore (b) need not be considered as a separate source of uncertainty.</w:t>
      </w:r>
    </w:p>
    <w:p w14:paraId="5BFE9642" w14:textId="3E929F15"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(d)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UE</m:t>
            </m:r>
            <m:r>
              <m:rPr>
                <m:sty m:val="p"/>
              </m:rPr>
              <w:rPr>
                <w:rFonts w:ascii="Cambria Math" w:hAnsi="Cambria Math" w:cs="Arial"/>
                <w:sz w:val="20"/>
                <w:szCs w:val="20"/>
                <w:lang w:val="en-US"/>
              </w:rPr>
              <m:t>,</m:t>
            </m:r>
            <m:r>
              <w:rPr>
                <w:rFonts w:ascii="Cambria Math" w:hAnsi="Cambria Math" w:cs="Arial"/>
                <w:sz w:val="20"/>
                <w:szCs w:val="20"/>
                <w:lang w:val="en-US"/>
              </w:rPr>
              <m:t>UL</m:t>
            </m:r>
            <m:r>
              <m:rPr>
                <m:sty m:val="p"/>
              </m:rPr>
              <w:rPr>
                <w:rFonts w:ascii="Cambria Math" w:hAnsi="Cambria Math" w:cs="Arial"/>
                <w:sz w:val="20"/>
                <w:szCs w:val="20"/>
                <w:lang w:val="en-US"/>
              </w:rPr>
              <m:t>,</m:t>
            </m:r>
            <m:r>
              <w:rPr>
                <w:rFonts w:ascii="Cambria Math" w:hAnsi="Cambria Math" w:cs="Arial"/>
                <w:sz w:val="20"/>
                <w:szCs w:val="20"/>
                <w:lang w:val="en-US"/>
              </w:rPr>
              <m:t>tx</m:t>
            </m:r>
          </m:sub>
        </m:sSub>
      </m:oMath>
      <w:r w:rsidRPr="007073CD">
        <w:rPr>
          <w:rFonts w:ascii="Arial" w:hAnsi="Arial" w:cs="Arial"/>
          <w:sz w:val="20"/>
          <w:szCs w:val="20"/>
          <w:lang w:val="en-US"/>
        </w:rPr>
        <w:t xml:space="preserve">: The </w:t>
      </w:r>
      <w:r w:rsidR="006B26E6" w:rsidRPr="007073CD">
        <w:rPr>
          <w:rFonts w:ascii="Arial" w:hAnsi="Arial" w:cs="Arial"/>
          <w:sz w:val="20"/>
          <w:szCs w:val="20"/>
          <w:lang w:val="en-US"/>
        </w:rPr>
        <w:t xml:space="preserve">combined </w:t>
      </w:r>
      <w:r w:rsidRPr="007073CD">
        <w:rPr>
          <w:rFonts w:ascii="Arial" w:hAnsi="Arial" w:cs="Arial"/>
          <w:sz w:val="20"/>
          <w:szCs w:val="20"/>
          <w:lang w:val="en-US"/>
        </w:rPr>
        <w:t xml:space="preserve">uncertainty associated with UE </w:t>
      </w:r>
      <w:r w:rsidR="0046123E" w:rsidRPr="007073CD">
        <w:rPr>
          <w:rFonts w:ascii="Arial" w:hAnsi="Arial" w:cs="Arial"/>
          <w:sz w:val="20"/>
          <w:szCs w:val="20"/>
          <w:lang w:val="en-US"/>
        </w:rPr>
        <w:t>rece</w:t>
      </w:r>
      <w:r w:rsidR="0081253D" w:rsidRPr="007073CD">
        <w:rPr>
          <w:rFonts w:ascii="Arial" w:hAnsi="Arial" w:cs="Arial"/>
          <w:sz w:val="20"/>
          <w:szCs w:val="20"/>
          <w:lang w:val="en-US"/>
        </w:rPr>
        <w:t xml:space="preserve">ive error and UE </w:t>
      </w:r>
      <w:r w:rsidRPr="007073CD">
        <w:rPr>
          <w:rFonts w:ascii="Arial" w:hAnsi="Arial" w:cs="Arial"/>
          <w:sz w:val="20"/>
          <w:szCs w:val="20"/>
          <w:lang w:val="en-US"/>
        </w:rPr>
        <w:t>transmit time error, where a UE performs transmission of UL frames after acquiring DL sync per (c) and applying the most recently received TA information (i.e. this uncertainty = “</w:t>
      </w:r>
      <w:proofErr w:type="spellStart"/>
      <w:r w:rsidRPr="007073CD">
        <w:rPr>
          <w:rFonts w:ascii="Arial" w:hAnsi="Arial" w:cs="Arial"/>
          <w:sz w:val="20"/>
          <w:szCs w:val="20"/>
          <w:lang w:val="en-US"/>
        </w:rPr>
        <w:t>Te</w:t>
      </w:r>
      <w:proofErr w:type="spellEnd"/>
      <w:r w:rsidRPr="007073CD">
        <w:rPr>
          <w:rFonts w:ascii="Arial" w:hAnsi="Arial" w:cs="Arial"/>
          <w:sz w:val="20"/>
          <w:szCs w:val="20"/>
          <w:lang w:val="en-US"/>
        </w:rPr>
        <w:t>”)</w:t>
      </w:r>
    </w:p>
    <w:p w14:paraId="50D755BD" w14:textId="77777777"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(e)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BS</m:t>
            </m:r>
            <m:r>
              <m:rPr>
                <m:sty m:val="p"/>
              </m:rPr>
              <w:rPr>
                <w:rFonts w:ascii="Cambria Math" w:hAnsi="Cambria Math" w:cs="Arial"/>
                <w:sz w:val="20"/>
                <w:szCs w:val="20"/>
                <w:lang w:val="en-US"/>
              </w:rPr>
              <m:t>,</m:t>
            </m:r>
            <m:r>
              <w:rPr>
                <w:rFonts w:ascii="Cambria Math" w:hAnsi="Cambria Math" w:cs="Arial"/>
                <w:sz w:val="20"/>
                <w:szCs w:val="20"/>
                <w:lang w:val="en-US"/>
              </w:rPr>
              <m:t>UL</m:t>
            </m:r>
            <m:r>
              <m:rPr>
                <m:sty m:val="p"/>
              </m:rPr>
              <w:rPr>
                <w:rFonts w:ascii="Cambria Math" w:hAnsi="Cambria Math" w:cs="Arial"/>
                <w:sz w:val="20"/>
                <w:szCs w:val="20"/>
                <w:lang w:val="en-US"/>
              </w:rPr>
              <m:t>,</m:t>
            </m:r>
            <m:r>
              <w:rPr>
                <w:rFonts w:ascii="Cambria Math" w:hAnsi="Cambria Math" w:cs="Arial"/>
                <w:sz w:val="20"/>
                <w:szCs w:val="20"/>
                <w:lang w:val="en-US"/>
              </w:rPr>
              <m:t>rx</m:t>
            </m:r>
          </m:sub>
        </m:sSub>
      </m:oMath>
      <w:r w:rsidRPr="007073CD">
        <w:rPr>
          <w:rFonts w:ascii="Arial" w:hAnsi="Arial" w:cs="Arial"/>
          <w:sz w:val="20"/>
          <w:szCs w:val="20"/>
          <w:lang w:val="en-US"/>
        </w:rPr>
        <w:t xml:space="preserve">: The uncertainty with which a gNB acquires UL frame timing, which affects how accurately it determines the difference between when an UL sub-frame has been received and when that sub-frame should have been received if the UE was perfectly time aligned (i.e. this uncertainty affects the value the </w:t>
      </w: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sends within a TA command).</w:t>
      </w:r>
    </w:p>
    <w:p w14:paraId="700125D9" w14:textId="01339E91" w:rsidR="0006665A" w:rsidRPr="007073CD" w:rsidRDefault="0006665A" w:rsidP="007073CD">
      <w:pPr>
        <w:pStyle w:val="ListParagraph"/>
        <w:numPr>
          <w:ilvl w:val="1"/>
          <w:numId w:val="29"/>
        </w:numPr>
        <w:rPr>
          <w:rFonts w:ascii="Arial" w:hAnsi="Arial" w:cs="Arial"/>
          <w:sz w:val="20"/>
          <w:szCs w:val="20"/>
          <w:lang w:val="en-US"/>
        </w:rPr>
      </w:pPr>
      <w:r w:rsidRPr="007073CD">
        <w:rPr>
          <w:rFonts w:ascii="Arial" w:hAnsi="Arial" w:cs="Arial"/>
          <w:sz w:val="20"/>
          <w:szCs w:val="20"/>
          <w:lang w:val="en-US"/>
        </w:rPr>
        <w:t xml:space="preserve">Currently there is no accuracy requirement defined for (e) in RAN4 specification. It is expected that </w:t>
      </w:r>
      <w:r w:rsidR="00123A59" w:rsidRPr="007073CD">
        <w:rPr>
          <w:rFonts w:ascii="Arial" w:hAnsi="Arial" w:cs="Arial"/>
          <w:sz w:val="20"/>
          <w:szCs w:val="20"/>
          <w:lang w:val="en-US"/>
        </w:rPr>
        <w:t xml:space="preserve">RAN4 will define </w:t>
      </w:r>
      <w:r w:rsidRPr="007073CD">
        <w:rPr>
          <w:rFonts w:ascii="Arial" w:hAnsi="Arial" w:cs="Arial"/>
          <w:sz w:val="20"/>
          <w:szCs w:val="20"/>
          <w:lang w:val="en-US"/>
        </w:rPr>
        <w:t>some accuracy requirement for "</w:t>
      </w: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Rx – Tx time difference" (or similar) </w:t>
      </w:r>
      <w:r w:rsidR="004C12BB" w:rsidRPr="007073CD">
        <w:rPr>
          <w:rFonts w:ascii="Arial" w:hAnsi="Arial" w:cs="Arial"/>
          <w:sz w:val="20"/>
          <w:szCs w:val="20"/>
          <w:lang w:val="en-US"/>
        </w:rPr>
        <w:t>in in near future</w:t>
      </w:r>
      <w:r w:rsidRPr="007073CD">
        <w:rPr>
          <w:rFonts w:ascii="Arial" w:hAnsi="Arial" w:cs="Arial"/>
          <w:sz w:val="20"/>
          <w:szCs w:val="20"/>
          <w:lang w:val="en-US"/>
        </w:rPr>
        <w:t>. Thus, no definite values are available for the analysis of propagation delay compensation before that.</w:t>
      </w:r>
    </w:p>
    <w:p w14:paraId="7715EF23" w14:textId="77777777"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(f)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TAG</m:t>
            </m:r>
          </m:sub>
        </m:sSub>
      </m:oMath>
      <w:r w:rsidRPr="007073CD">
        <w:rPr>
          <w:rFonts w:ascii="Arial" w:hAnsi="Arial" w:cs="Arial"/>
          <w:sz w:val="20"/>
          <w:szCs w:val="20"/>
          <w:lang w:val="en-US"/>
        </w:rPr>
        <w:t>:  The uncertainty due to timing advance (TA) command granularity. Maximum value of this uncertainty is half of TA command granularity, i.e.,</w:t>
      </w:r>
    </w:p>
    <w:p w14:paraId="1F8414EB" w14:textId="05840A29" w:rsidR="0006665A" w:rsidRPr="007073CD" w:rsidRDefault="0006665A" w:rsidP="007073CD">
      <w:pPr>
        <w:pStyle w:val="ListParagraph"/>
        <w:ind w:left="1490"/>
        <w:rPr>
          <w:rFonts w:ascii="Arial" w:eastAsia="Times New Roman" w:hAnsi="Arial" w:cs="Arial"/>
          <w:sz w:val="20"/>
          <w:szCs w:val="20"/>
        </w:rPr>
      </w:pPr>
      <m:oMath>
        <m:r>
          <m:rPr>
            <m:sty m:val="p"/>
          </m:rPr>
          <w:rPr>
            <w:rFonts w:ascii="Cambria Math" w:hAnsi="Cambria Math" w:cs="Arial"/>
            <w:sz w:val="20"/>
            <w:szCs w:val="20"/>
          </w:rPr>
          <m:t>+/-</m:t>
        </m:r>
        <m:f>
          <m:fPr>
            <m:ctrlPr>
              <w:rPr>
                <w:rFonts w:ascii="Cambria Math" w:hAnsi="Cambria Math" w:cs="Arial"/>
                <w:sz w:val="20"/>
                <w:szCs w:val="20"/>
              </w:rPr>
            </m:ctrlPr>
          </m:fPr>
          <m:num>
            <m:r>
              <w:rPr>
                <w:rFonts w:ascii="Cambria Math" w:hAnsi="Cambria Math" w:cs="Arial"/>
                <w:sz w:val="20"/>
                <w:szCs w:val="20"/>
              </w:rPr>
              <m:t>1</m:t>
            </m:r>
          </m:num>
          <m:den>
            <m:r>
              <m:rPr>
                <m:sty m:val="p"/>
              </m:rPr>
              <w:rPr>
                <w:rFonts w:ascii="Cambria Math" w:hAnsi="Cambria Math" w:cs="Arial"/>
                <w:sz w:val="20"/>
                <w:szCs w:val="20"/>
              </w:rPr>
              <m:t>2</m:t>
            </m:r>
          </m:den>
        </m:f>
        <m:r>
          <m:rPr>
            <m:sty m:val="p"/>
          </m:rPr>
          <w:rPr>
            <w:rFonts w:ascii="Cambria Math" w:hAnsi="Cambria Math" w:cs="Arial"/>
            <w:sz w:val="20"/>
            <w:szCs w:val="20"/>
          </w:rPr>
          <m:t>(TA command granularity)=+/-8∙64∙</m:t>
        </m:r>
        <m:sSub>
          <m:sSubPr>
            <m:ctrlPr>
              <w:rPr>
                <w:rFonts w:ascii="Cambria Math" w:hAnsi="Cambria Math" w:cs="Arial"/>
                <w:sz w:val="20"/>
                <w:szCs w:val="20"/>
              </w:rPr>
            </m:ctrlPr>
          </m:sSubPr>
          <m:e>
            <m:r>
              <w:rPr>
                <w:rFonts w:ascii="Cambria Math" w:hAnsi="Cambria Math" w:cs="Arial"/>
                <w:sz w:val="20"/>
                <w:szCs w:val="20"/>
              </w:rPr>
              <m:t>T</m:t>
            </m:r>
          </m:e>
          <m:sub>
            <m:r>
              <w:rPr>
                <w:rFonts w:ascii="Cambria Math" w:hAnsi="Cambria Math" w:cs="Arial"/>
                <w:sz w:val="20"/>
                <w:szCs w:val="20"/>
              </w:rPr>
              <m:t>c</m:t>
            </m:r>
          </m:sub>
        </m:sSub>
        <m:r>
          <w:rPr>
            <w:rFonts w:ascii="Cambria Math" w:hAnsi="Cambria Math" w:cs="Arial"/>
            <w:sz w:val="20"/>
            <w:szCs w:val="20"/>
          </w:rPr>
          <m:t>/</m:t>
        </m:r>
        <m:sSup>
          <m:sSupPr>
            <m:ctrlPr>
              <w:rPr>
                <w:rFonts w:ascii="Cambria Math" w:hAnsi="Cambria Math" w:cs="Arial"/>
                <w:i/>
                <w:sz w:val="20"/>
                <w:szCs w:val="20"/>
              </w:rPr>
            </m:ctrlPr>
          </m:sSupPr>
          <m:e>
            <m:r>
              <w:rPr>
                <w:rFonts w:ascii="Cambria Math" w:hAnsi="Cambria Math" w:cs="Arial"/>
                <w:sz w:val="20"/>
                <w:szCs w:val="20"/>
              </w:rPr>
              <m:t>2</m:t>
            </m:r>
          </m:e>
          <m:sup>
            <m:r>
              <w:rPr>
                <w:rFonts w:ascii="Cambria Math" w:hAnsi="Cambria Math" w:cs="Arial"/>
                <w:sz w:val="20"/>
                <w:szCs w:val="20"/>
              </w:rPr>
              <m:t>μ</m:t>
            </m:r>
          </m:sup>
        </m:sSup>
      </m:oMath>
      <w:r w:rsidRPr="007073CD">
        <w:rPr>
          <w:rFonts w:ascii="Arial" w:eastAsia="Times New Roman" w:hAnsi="Arial" w:cs="Arial"/>
          <w:sz w:val="20"/>
          <w:szCs w:val="20"/>
        </w:rPr>
        <w:t xml:space="preserve"> </w:t>
      </w:r>
    </w:p>
    <w:p w14:paraId="292330F2" w14:textId="77777777" w:rsidR="0006665A" w:rsidRPr="007073CD" w:rsidRDefault="0006665A" w:rsidP="007073CD">
      <w:pPr>
        <w:pStyle w:val="ListParagraph"/>
        <w:ind w:left="1490"/>
        <w:rPr>
          <w:rFonts w:ascii="Arial" w:eastAsia="Times New Roman" w:hAnsi="Arial" w:cs="Arial"/>
          <w:sz w:val="20"/>
          <w:szCs w:val="20"/>
        </w:rPr>
      </w:pPr>
      <w:r w:rsidRPr="007073CD">
        <w:rPr>
          <w:rFonts w:ascii="Arial" w:eastAsia="Times New Roman" w:hAnsi="Arial" w:cs="Arial"/>
          <w:sz w:val="20"/>
          <w:szCs w:val="20"/>
        </w:rPr>
        <w:t>in the existing NR specification where µ represents the applicable SCS.</w:t>
      </w:r>
    </w:p>
    <w:p w14:paraId="461988E2" w14:textId="3456C085"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 (g) </w:t>
      </w:r>
      <m:oMath>
        <m:r>
          <w:rPr>
            <w:rFonts w:ascii="Cambria Math" w:hAnsi="Cambria Math" w:cs="Arial"/>
            <w:sz w:val="20"/>
            <w:szCs w:val="20"/>
            <w:lang w:val="en-US"/>
          </w:rPr>
          <m:t>Er</m:t>
        </m:r>
        <m:sSub>
          <m:sSubPr>
            <m:ctrlPr>
              <w:rPr>
                <w:rFonts w:ascii="Cambria Math" w:hAnsi="Cambria Math" w:cs="Arial"/>
                <w:sz w:val="20"/>
                <w:szCs w:val="20"/>
                <w:lang w:val="en-US"/>
              </w:rPr>
            </m:ctrlPr>
          </m:sSubPr>
          <m:e>
            <m:r>
              <w:rPr>
                <w:rFonts w:ascii="Cambria Math" w:hAnsi="Cambria Math" w:cs="Arial"/>
                <w:sz w:val="20"/>
                <w:szCs w:val="20"/>
                <w:lang w:val="en-US"/>
              </w:rPr>
              <m:t>r</m:t>
            </m:r>
          </m:e>
          <m:sub>
            <m:r>
              <w:rPr>
                <w:rFonts w:ascii="Cambria Math" w:hAnsi="Cambria Math" w:cs="Arial"/>
                <w:sz w:val="20"/>
                <w:szCs w:val="20"/>
                <w:lang w:val="en-US"/>
              </w:rPr>
              <m:t>TAAA</m:t>
            </m:r>
          </m:sub>
        </m:sSub>
      </m:oMath>
      <w:r w:rsidRPr="007073CD">
        <w:rPr>
          <w:rFonts w:ascii="Arial" w:hAnsi="Arial" w:cs="Arial"/>
          <w:sz w:val="20"/>
          <w:szCs w:val="20"/>
          <w:lang w:val="en-US"/>
        </w:rPr>
        <w:t>: The uncertainty due to “Timing Advance adjustment accuracy” performed by a UE, see section 7.3.2.2 of TS 38.133.</w:t>
      </w:r>
    </w:p>
    <w:p w14:paraId="3F597CF3" w14:textId="77777777" w:rsidR="00123A59" w:rsidRPr="007073CD" w:rsidRDefault="00123A59" w:rsidP="007073CD">
      <w:pPr>
        <w:rPr>
          <w:rFonts w:ascii="Arial" w:eastAsia="Calibri" w:hAnsi="Arial" w:cs="Arial"/>
          <w:lang w:val="en-US"/>
        </w:rPr>
      </w:pPr>
    </w:p>
    <w:p w14:paraId="1D30552A" w14:textId="3116910C" w:rsidR="00DD55D2" w:rsidRPr="007073CD" w:rsidRDefault="00DD55D2" w:rsidP="007073CD">
      <w:pPr>
        <w:overflowPunct/>
        <w:autoSpaceDE/>
        <w:autoSpaceDN/>
        <w:adjustRightInd/>
        <w:textAlignment w:val="auto"/>
        <w:rPr>
          <w:rFonts w:ascii="Arial" w:hAnsi="Arial" w:cs="Arial"/>
          <w:b/>
          <w:bCs/>
          <w:lang w:val="en-US"/>
        </w:rPr>
      </w:pPr>
      <w:r w:rsidRPr="007073CD">
        <w:rPr>
          <w:rFonts w:ascii="Arial" w:hAnsi="Arial" w:cs="Arial"/>
          <w:b/>
          <w:bCs/>
          <w:lang w:val="en-US"/>
        </w:rPr>
        <w:t>2.</w:t>
      </w:r>
      <w:r w:rsidR="005F6977" w:rsidRPr="007073CD">
        <w:rPr>
          <w:rFonts w:ascii="Arial" w:hAnsi="Arial" w:cs="Arial"/>
          <w:b/>
          <w:bCs/>
          <w:lang w:val="en-US"/>
        </w:rPr>
        <w:t>1.</w:t>
      </w:r>
      <w:r w:rsidRPr="007073CD">
        <w:rPr>
          <w:rFonts w:ascii="Arial" w:hAnsi="Arial" w:cs="Arial"/>
          <w:b/>
          <w:bCs/>
          <w:lang w:val="en-US"/>
        </w:rPr>
        <w:t>3</w:t>
      </w:r>
      <w:r w:rsidRPr="007073CD">
        <w:rPr>
          <w:rFonts w:ascii="Arial" w:hAnsi="Arial" w:cs="Arial"/>
          <w:b/>
          <w:bCs/>
          <w:lang w:val="en-US"/>
        </w:rPr>
        <w:tab/>
        <w:t xml:space="preserve">Determining </w:t>
      </w:r>
      <w:r w:rsidR="00553374" w:rsidRPr="007073CD">
        <w:rPr>
          <w:rFonts w:ascii="Arial" w:hAnsi="Arial" w:cs="Arial"/>
          <w:b/>
          <w:bCs/>
          <w:lang w:val="en-US"/>
        </w:rPr>
        <w:t>Overall Uncertainty</w:t>
      </w:r>
    </w:p>
    <w:p w14:paraId="5CA51F31" w14:textId="571E4568" w:rsidR="0006665A" w:rsidRPr="007073CD" w:rsidRDefault="0006665A" w:rsidP="007073CD">
      <w:pPr>
        <w:rPr>
          <w:rFonts w:ascii="Arial" w:eastAsia="Calibri" w:hAnsi="Arial" w:cs="Arial"/>
          <w:lang w:val="en-US"/>
        </w:rPr>
      </w:pPr>
      <w:r w:rsidRPr="007073CD">
        <w:rPr>
          <w:rFonts w:ascii="Arial" w:eastAsia="Calibri" w:hAnsi="Arial" w:cs="Arial"/>
          <w:lang w:val="en-US"/>
        </w:rPr>
        <w:t>The equation below is then used to determine the overall uncertainty introduced when a UE adjusts the value of the last received 5G reference time to take into account the downlink PD (= ½ the total of all TA adjustments it has made).</w:t>
      </w:r>
    </w:p>
    <w:p w14:paraId="45AA7384" w14:textId="77777777" w:rsidR="0006665A" w:rsidRPr="007073CD" w:rsidRDefault="0006665A" w:rsidP="007073CD">
      <w:pPr>
        <w:rPr>
          <w:color w:val="FF0000"/>
        </w:rPr>
      </w:pPr>
    </w:p>
    <w:p w14:paraId="371E6B31" w14:textId="7F248FB9" w:rsidR="0006665A" w:rsidRPr="007073CD" w:rsidRDefault="0006665A" w:rsidP="007073CD">
      <m:oMathPara>
        <m:oMath>
          <m:r>
            <w:rPr>
              <w:rFonts w:ascii="Cambria Math" w:hAnsi="Cambria Math"/>
            </w:rPr>
            <m:t>Erro</m:t>
          </m:r>
          <m:sSub>
            <m:sSubPr>
              <m:ctrlPr>
                <w:rPr>
                  <w:rFonts w:ascii="Cambria Math" w:hAnsi="Cambria Math"/>
                  <w:i/>
                </w:rPr>
              </m:ctrlPr>
            </m:sSubPr>
            <m:e>
              <m:r>
                <w:rPr>
                  <w:rFonts w:ascii="Cambria Math" w:hAnsi="Cambria Math"/>
                </w:rPr>
                <m:t>r</m:t>
              </m:r>
            </m:e>
            <m:sub>
              <m:r>
                <w:rPr>
                  <w:rFonts w:ascii="Cambria Math" w:hAnsi="Cambria Math"/>
                </w:rPr>
                <m:t>clock_sync</m:t>
              </m:r>
            </m:sub>
          </m:sSub>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BS,DL,tx</m:t>
              </m:r>
            </m:sub>
          </m:sSub>
          <m:r>
            <w:rPr>
              <w:rFonts w:ascii="Cambria Math" w:hAnsi="Cambria Math"/>
            </w:rPr>
            <m:t>+</m:t>
          </m:r>
          <m:f>
            <m:fPr>
              <m:ctrlPr>
                <w:rPr>
                  <w:rFonts w:ascii="Cambria Math" w:hAnsi="Cambria Math"/>
                  <w:i/>
                </w:rPr>
              </m:ctrlPr>
            </m:fPr>
            <m:num>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UE,DL,rx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UE,UL,tx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BS,UL,rx</m:t>
                  </m:r>
                </m:sub>
              </m:sSub>
              <m:r>
                <m:rPr>
                  <m:sty m:val="p"/>
                </m:rPr>
                <w:rPr>
                  <w:rFonts w:ascii="Cambria Math" w:hAnsi="Cambria Math"/>
                </w:rPr>
                <m:t>+</m:t>
              </m:r>
              <m:r>
                <w:rPr>
                  <w:rFonts w:ascii="Cambria Math" w:hAnsi="Cambria Math"/>
                </w:rPr>
                <m:t>Er</m:t>
              </m:r>
              <m:sSub>
                <m:sSubPr>
                  <m:ctrlPr>
                    <w:rPr>
                      <w:rFonts w:ascii="Cambria Math" w:hAnsi="Cambria Math"/>
                      <w:i/>
                    </w:rPr>
                  </m:ctrlPr>
                </m:sSubPr>
                <m:e>
                  <m:r>
                    <w:rPr>
                      <w:rFonts w:ascii="Cambria Math" w:hAnsi="Cambria Math"/>
                    </w:rPr>
                    <m:t>r</m:t>
                  </m:r>
                </m:e>
                <m:sub>
                  <m:r>
                    <w:rPr>
                      <w:rFonts w:ascii="Cambria Math" w:hAnsi="Cambria Math"/>
                    </w:rPr>
                    <m:t>TAG</m:t>
                  </m:r>
                </m:sub>
              </m:sSub>
              <m:r>
                <w:rPr>
                  <w:rFonts w:ascii="Cambria Math" w:hAnsi="Cambria Math"/>
                </w:rPr>
                <m:t>+</m:t>
              </m:r>
              <m:r>
                <w:rPr>
                  <w:rFonts w:ascii="Cambria Math" w:hAnsi="Cambria Math" w:cs="Arial"/>
                  <w:lang w:val="en-US"/>
                </w:rPr>
                <m:t>Er</m:t>
              </m:r>
              <m:sSub>
                <m:sSubPr>
                  <m:ctrlPr>
                    <w:rPr>
                      <w:rFonts w:ascii="Cambria Math" w:hAnsi="Cambria Math" w:cs="Arial"/>
                      <w:lang w:val="en-US"/>
                    </w:rPr>
                  </m:ctrlPr>
                </m:sSubPr>
                <m:e>
                  <m:r>
                    <w:rPr>
                      <w:rFonts w:ascii="Cambria Math" w:hAnsi="Cambria Math" w:cs="Arial"/>
                      <w:lang w:val="en-US"/>
                    </w:rPr>
                    <m:t>r</m:t>
                  </m:r>
                </m:e>
                <m:sub>
                  <m:r>
                    <w:rPr>
                      <w:rFonts w:ascii="Cambria Math" w:hAnsi="Cambria Math" w:cs="Arial"/>
                      <w:lang w:val="en-US"/>
                    </w:rPr>
                    <m:t>TAAA</m:t>
                  </m:r>
                </m:sub>
              </m:sSub>
            </m:num>
            <m:den>
              <m:r>
                <w:rPr>
                  <w:rFonts w:ascii="Cambria Math" w:hAnsi="Cambria Math"/>
                </w:rPr>
                <m:t>2</m:t>
              </m:r>
            </m:den>
          </m:f>
        </m:oMath>
      </m:oMathPara>
    </w:p>
    <w:p w14:paraId="25030148" w14:textId="77777777" w:rsidR="0006665A" w:rsidRPr="007073CD" w:rsidRDefault="0006665A" w:rsidP="007073CD">
      <w:pPr>
        <w:rPr>
          <w:color w:val="FF0000"/>
        </w:rPr>
      </w:pPr>
    </w:p>
    <w:p w14:paraId="7F54EFC2" w14:textId="0AAD9B96" w:rsidR="0006665A" w:rsidRPr="007073CD" w:rsidRDefault="00DD55D2"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When using this equation </w:t>
      </w:r>
      <w:r w:rsidR="0006665A" w:rsidRPr="007073CD">
        <w:rPr>
          <w:rFonts w:ascii="Arial" w:hAnsi="Arial" w:cs="Arial"/>
          <w:sz w:val="20"/>
          <w:szCs w:val="20"/>
          <w:lang w:val="en-US"/>
        </w:rPr>
        <w:t xml:space="preserve">it is assumed that no UL-DL </w:t>
      </w:r>
      <w:r w:rsidR="001D2BEA" w:rsidRPr="007073CD">
        <w:rPr>
          <w:rFonts w:ascii="Arial" w:hAnsi="Arial" w:cs="Arial"/>
          <w:sz w:val="20"/>
          <w:szCs w:val="20"/>
          <w:lang w:val="en-US"/>
        </w:rPr>
        <w:t xml:space="preserve">RF channel </w:t>
      </w:r>
      <w:r w:rsidR="0006665A" w:rsidRPr="007073CD">
        <w:rPr>
          <w:rFonts w:ascii="Arial" w:hAnsi="Arial" w:cs="Arial"/>
          <w:sz w:val="20"/>
          <w:szCs w:val="20"/>
          <w:lang w:val="en-US"/>
        </w:rPr>
        <w:t>asymmetry exists. Otherwise, UL-DL asymmetry is another error source.</w:t>
      </w:r>
    </w:p>
    <w:p w14:paraId="787EE60D" w14:textId="6A2C2CB9" w:rsidR="0006665A" w:rsidRPr="007073CD" w:rsidRDefault="0006665A"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 xml:space="preserve">In addition, </w:t>
      </w:r>
      <w:r w:rsidR="00014798" w:rsidRPr="007073CD">
        <w:rPr>
          <w:rFonts w:ascii="Arial" w:hAnsi="Arial" w:cs="Arial"/>
          <w:sz w:val="20"/>
          <w:szCs w:val="20"/>
          <w:lang w:val="en-US"/>
        </w:rPr>
        <w:t>if using</w:t>
      </w:r>
      <w:r w:rsidR="0037711A" w:rsidRPr="007073CD">
        <w:rPr>
          <w:rFonts w:ascii="Arial" w:hAnsi="Arial" w:cs="Arial"/>
          <w:sz w:val="20"/>
          <w:szCs w:val="20"/>
          <w:lang w:val="en-US"/>
        </w:rPr>
        <w:t xml:space="preserve"> legacy methods </w:t>
      </w:r>
      <w:r w:rsidR="00014798" w:rsidRPr="007073CD">
        <w:rPr>
          <w:rFonts w:ascii="Arial" w:hAnsi="Arial" w:cs="Arial"/>
          <w:sz w:val="20"/>
          <w:szCs w:val="20"/>
          <w:lang w:val="en-US"/>
        </w:rPr>
        <w:t>to</w:t>
      </w:r>
      <w:r w:rsidR="0037711A" w:rsidRPr="007073CD">
        <w:rPr>
          <w:rFonts w:ascii="Arial" w:hAnsi="Arial" w:cs="Arial"/>
          <w:sz w:val="20"/>
          <w:szCs w:val="20"/>
          <w:lang w:val="en-US"/>
        </w:rPr>
        <w:t xml:space="preserve"> convey</w:t>
      </w:r>
      <w:r w:rsidR="00014798" w:rsidRPr="007073CD">
        <w:rPr>
          <w:rFonts w:ascii="Arial" w:hAnsi="Arial" w:cs="Arial"/>
          <w:sz w:val="20"/>
          <w:szCs w:val="20"/>
          <w:lang w:val="en-US"/>
        </w:rPr>
        <w:t xml:space="preserve"> </w:t>
      </w:r>
      <w:r w:rsidR="00EB6814" w:rsidRPr="007073CD">
        <w:rPr>
          <w:rFonts w:ascii="Arial" w:hAnsi="Arial" w:cs="Arial"/>
          <w:sz w:val="20"/>
          <w:szCs w:val="20"/>
          <w:lang w:val="en-US"/>
        </w:rPr>
        <w:t xml:space="preserve">5G reference time and </w:t>
      </w:r>
      <w:r w:rsidR="001A378C" w:rsidRPr="007073CD">
        <w:rPr>
          <w:rFonts w:ascii="Arial" w:hAnsi="Arial" w:cs="Arial"/>
          <w:sz w:val="20"/>
          <w:szCs w:val="20"/>
          <w:lang w:val="en-US"/>
        </w:rPr>
        <w:t>TA information to a UE</w:t>
      </w:r>
      <w:r w:rsidR="00EB6814" w:rsidRPr="007073CD">
        <w:rPr>
          <w:rFonts w:ascii="Arial" w:hAnsi="Arial" w:cs="Arial"/>
          <w:sz w:val="20"/>
          <w:szCs w:val="20"/>
          <w:lang w:val="en-US"/>
        </w:rPr>
        <w:t xml:space="preserve">, </w:t>
      </w:r>
      <w:r w:rsidRPr="007073CD">
        <w:rPr>
          <w:rFonts w:ascii="Arial" w:hAnsi="Arial" w:cs="Arial"/>
          <w:sz w:val="20"/>
          <w:szCs w:val="20"/>
          <w:lang w:val="en-US"/>
        </w:rPr>
        <w:t>it is assumed that the downlink PD applicable to when the UE receives 5G reference time information is the same as when it receives the TA command used to determine the value for downlink PD (i.e. it is assumed that no appreciable change in the downlink radio path occurs between reception of 5G reference time and a TA command).</w:t>
      </w:r>
    </w:p>
    <w:p w14:paraId="6B7D31A5" w14:textId="77777777" w:rsidR="00DD55D2" w:rsidRPr="007073CD" w:rsidRDefault="00DD55D2" w:rsidP="007073CD">
      <w:pPr>
        <w:ind w:left="360"/>
        <w:rPr>
          <w:rFonts w:ascii="Arial" w:eastAsia="Calibri" w:hAnsi="Arial" w:cs="Arial"/>
          <w:lang w:val="en-US"/>
        </w:rPr>
      </w:pPr>
    </w:p>
    <w:p w14:paraId="374C753D" w14:textId="665FD55A" w:rsidR="0006665A" w:rsidRPr="007073CD" w:rsidRDefault="0006665A" w:rsidP="007073CD">
      <w:pPr>
        <w:rPr>
          <w:rFonts w:ascii="Arial" w:eastAsia="Calibri" w:hAnsi="Arial" w:cs="Arial"/>
          <w:lang w:val="en-US"/>
        </w:rPr>
      </w:pPr>
      <w:r w:rsidRPr="007073CD">
        <w:rPr>
          <w:rFonts w:ascii="Arial" w:eastAsia="Calibri" w:hAnsi="Arial" w:cs="Arial"/>
          <w:lang w:val="en-US"/>
        </w:rPr>
        <w:t>If we identify maximum values for (a), (c), (d), (e), (f) and (g) with values enhanced to reflect UE/</w:t>
      </w:r>
      <w:proofErr w:type="spellStart"/>
      <w:r w:rsidRPr="007073CD">
        <w:rPr>
          <w:rFonts w:ascii="Arial" w:eastAsia="Calibri" w:hAnsi="Arial" w:cs="Arial"/>
          <w:lang w:val="en-US"/>
        </w:rPr>
        <w:t>gNB</w:t>
      </w:r>
      <w:proofErr w:type="spellEnd"/>
      <w:r w:rsidRPr="007073CD">
        <w:rPr>
          <w:rFonts w:ascii="Arial" w:eastAsia="Calibri" w:hAnsi="Arial" w:cs="Arial"/>
          <w:lang w:val="en-US"/>
        </w:rPr>
        <w:t xml:space="preserve"> implementations applicable to the TSN – GM interworking use case then we can replace the worst case 540ns uncertainty (</w:t>
      </w:r>
      <w:r w:rsidR="00B070FD" w:rsidRPr="007073CD">
        <w:rPr>
          <w:rFonts w:ascii="Arial" w:eastAsia="Calibri" w:hAnsi="Arial" w:cs="Arial"/>
          <w:lang w:val="en-US"/>
        </w:rPr>
        <w:t>see Table 1</w:t>
      </w:r>
      <w:r w:rsidRPr="007073CD">
        <w:rPr>
          <w:rFonts w:ascii="Arial" w:eastAsia="Calibri" w:hAnsi="Arial" w:cs="Arial"/>
          <w:lang w:val="en-US"/>
        </w:rPr>
        <w:t xml:space="preserve">) with a substantially reduced uncertainty for the 5G reference time </w:t>
      </w:r>
      <w:r w:rsidR="00C2002C" w:rsidRPr="007073CD">
        <w:rPr>
          <w:rFonts w:ascii="Arial" w:eastAsia="Calibri" w:hAnsi="Arial" w:cs="Arial"/>
          <w:lang w:val="en-US"/>
        </w:rPr>
        <w:t xml:space="preserve">relayed </w:t>
      </w:r>
      <w:r w:rsidR="002E1FDB" w:rsidRPr="007073CD">
        <w:rPr>
          <w:rFonts w:ascii="Arial" w:eastAsia="Calibri" w:hAnsi="Arial" w:cs="Arial"/>
          <w:lang w:val="en-US"/>
        </w:rPr>
        <w:t xml:space="preserve">from a </w:t>
      </w:r>
      <w:proofErr w:type="spellStart"/>
      <w:r w:rsidR="002E1FDB" w:rsidRPr="007073CD">
        <w:rPr>
          <w:rFonts w:ascii="Arial" w:eastAsia="Calibri" w:hAnsi="Arial" w:cs="Arial"/>
          <w:lang w:val="en-US"/>
        </w:rPr>
        <w:t>gNB</w:t>
      </w:r>
      <w:proofErr w:type="spellEnd"/>
      <w:r w:rsidR="002E1FDB" w:rsidRPr="007073CD">
        <w:rPr>
          <w:rFonts w:ascii="Arial" w:eastAsia="Calibri" w:hAnsi="Arial" w:cs="Arial"/>
          <w:lang w:val="en-US"/>
        </w:rPr>
        <w:t xml:space="preserve"> </w:t>
      </w:r>
      <w:r w:rsidR="00C2002C" w:rsidRPr="007073CD">
        <w:rPr>
          <w:rFonts w:ascii="Arial" w:eastAsia="Calibri" w:hAnsi="Arial" w:cs="Arial"/>
          <w:lang w:val="en-US"/>
        </w:rPr>
        <w:t xml:space="preserve">to a UE. </w:t>
      </w:r>
      <w:r w:rsidR="007B36A4" w:rsidRPr="007073CD">
        <w:rPr>
          <w:rFonts w:ascii="Arial" w:eastAsia="Calibri" w:hAnsi="Arial" w:cs="Arial"/>
          <w:lang w:val="en-US"/>
        </w:rPr>
        <w:t xml:space="preserve">A value of 200ns is seen as a suitable target for this uncertainty (i.e. 400ns uncertainty when considering both </w:t>
      </w:r>
      <w:proofErr w:type="spellStart"/>
      <w:r w:rsidR="007B36A4" w:rsidRPr="007073CD">
        <w:rPr>
          <w:rFonts w:ascii="Arial" w:eastAsia="Calibri" w:hAnsi="Arial" w:cs="Arial"/>
          <w:lang w:val="en-US"/>
        </w:rPr>
        <w:t>Uu</w:t>
      </w:r>
      <w:proofErr w:type="spellEnd"/>
      <w:r w:rsidR="007B36A4" w:rsidRPr="007073CD">
        <w:rPr>
          <w:rFonts w:ascii="Arial" w:eastAsia="Calibri" w:hAnsi="Arial" w:cs="Arial"/>
          <w:lang w:val="en-US"/>
        </w:rPr>
        <w:t xml:space="preserve"> interfaces of the new Rel-17 use case) considering that other sources of uncertainty need to be accommodated within the scope of the 900ns 5GS uncertainty budget.</w:t>
      </w:r>
    </w:p>
    <w:p w14:paraId="7AD6E644" w14:textId="77777777" w:rsidR="00907FE9" w:rsidRPr="007073CD" w:rsidRDefault="00907FE9" w:rsidP="007073CD">
      <w:pPr>
        <w:ind w:left="1170" w:hanging="1170"/>
        <w:rPr>
          <w:rFonts w:ascii="Arial" w:hAnsi="Arial" w:cs="Arial"/>
          <w:lang w:val="en-US"/>
        </w:rPr>
      </w:pPr>
      <w:r w:rsidRPr="007073CD">
        <w:rPr>
          <w:rFonts w:ascii="Arial" w:hAnsi="Arial" w:cs="Arial"/>
          <w:b/>
          <w:bCs/>
          <w:lang w:val="en-US"/>
        </w:rPr>
        <w:t>Proposal 1</w:t>
      </w:r>
      <w:r w:rsidRPr="007073CD">
        <w:rPr>
          <w:rFonts w:ascii="Arial" w:hAnsi="Arial" w:cs="Arial"/>
          <w:lang w:val="en-US"/>
        </w:rPr>
        <w:t xml:space="preserve">: </w:t>
      </w:r>
      <w:r w:rsidRPr="007073CD">
        <w:rPr>
          <w:rFonts w:ascii="Arial" w:hAnsi="Arial" w:cs="Arial"/>
          <w:lang w:val="en-US"/>
        </w:rPr>
        <w:tab/>
        <w:t xml:space="preserve">RAN1 to adopt a target uncertainty goal of no more than 200ns for each instance of 5G reference time relayed from a </w:t>
      </w:r>
      <w:proofErr w:type="spellStart"/>
      <w:r w:rsidRPr="007073CD">
        <w:rPr>
          <w:rFonts w:ascii="Arial" w:hAnsi="Arial" w:cs="Arial"/>
          <w:lang w:val="en-US"/>
        </w:rPr>
        <w:t>gNB</w:t>
      </w:r>
      <w:proofErr w:type="spellEnd"/>
      <w:r w:rsidRPr="007073CD">
        <w:rPr>
          <w:rFonts w:ascii="Arial" w:hAnsi="Arial" w:cs="Arial"/>
          <w:lang w:val="en-US"/>
        </w:rPr>
        <w:t xml:space="preserve"> to a UE. </w:t>
      </w:r>
    </w:p>
    <w:p w14:paraId="0588CF2E" w14:textId="77777777" w:rsidR="00907FE9" w:rsidRPr="007073CD" w:rsidRDefault="00907FE9" w:rsidP="007073CD">
      <w:pPr>
        <w:rPr>
          <w:rFonts w:ascii="Arial" w:eastAsia="Calibri" w:hAnsi="Arial" w:cs="Arial"/>
          <w:lang w:val="en-US"/>
        </w:rPr>
      </w:pPr>
    </w:p>
    <w:p w14:paraId="3FF2AB7E" w14:textId="77777777" w:rsidR="00A90F10" w:rsidRPr="007073CD" w:rsidRDefault="00A90F10" w:rsidP="007073CD">
      <w:pPr>
        <w:overflowPunct/>
        <w:autoSpaceDE/>
        <w:autoSpaceDN/>
        <w:adjustRightInd/>
        <w:textAlignment w:val="auto"/>
        <w:rPr>
          <w:rFonts w:ascii="Arial" w:hAnsi="Arial" w:cs="Arial"/>
          <w:b/>
          <w:bCs/>
          <w:lang w:val="en-US"/>
        </w:rPr>
      </w:pPr>
      <w:r w:rsidRPr="007073CD">
        <w:rPr>
          <w:rFonts w:ascii="Arial" w:hAnsi="Arial" w:cs="Arial"/>
          <w:b/>
          <w:bCs/>
          <w:lang w:val="en-US"/>
        </w:rPr>
        <w:t>2.2</w:t>
      </w:r>
      <w:r w:rsidRPr="007073CD">
        <w:rPr>
          <w:rFonts w:ascii="Arial" w:hAnsi="Arial" w:cs="Arial"/>
          <w:b/>
          <w:bCs/>
          <w:lang w:val="en-US"/>
        </w:rPr>
        <w:tab/>
        <w:t>Determining Downlink PD Using an Enhanced RTT Method</w:t>
      </w:r>
    </w:p>
    <w:p w14:paraId="12C0A878" w14:textId="619396E2" w:rsidR="00D30101" w:rsidRPr="007073CD" w:rsidRDefault="00A90F10" w:rsidP="007073CD">
      <w:pPr>
        <w:rPr>
          <w:rFonts w:ascii="Arial" w:hAnsi="Arial" w:cs="Arial"/>
        </w:rPr>
      </w:pPr>
      <w:r w:rsidRPr="007073CD">
        <w:rPr>
          <w:rFonts w:ascii="Arial" w:hAnsi="Arial" w:cs="Arial"/>
        </w:rPr>
        <w:t xml:space="preserve">An alternate procedure for allowing a UE to determine a value for the downlink PD  is to make use of an enhanced RTT method that is based on </w:t>
      </w:r>
      <w:r w:rsidR="00140B5D" w:rsidRPr="007073CD">
        <w:rPr>
          <w:rFonts w:ascii="Arial" w:hAnsi="Arial" w:cs="Arial"/>
        </w:rPr>
        <w:t xml:space="preserve">the </w:t>
      </w:r>
      <w:r w:rsidR="00D30101" w:rsidRPr="007073CD">
        <w:rPr>
          <w:rFonts w:ascii="Arial" w:hAnsi="Arial" w:cs="Arial"/>
        </w:rPr>
        <w:t>timing advance Type-1</w:t>
      </w:r>
      <w:r w:rsidR="00EA40C7" w:rsidRPr="007073CD">
        <w:rPr>
          <w:rFonts w:ascii="Arial" w:hAnsi="Arial" w:cs="Arial"/>
        </w:rPr>
        <w:t xml:space="preserve"> </w:t>
      </w:r>
      <w:r w:rsidR="00063336" w:rsidRPr="007073CD">
        <w:rPr>
          <w:rFonts w:ascii="Arial" w:hAnsi="Arial" w:cs="Arial"/>
        </w:rPr>
        <w:t xml:space="preserve">measurement definition </w:t>
      </w:r>
      <w:r w:rsidR="00C40408" w:rsidRPr="007073CD">
        <w:rPr>
          <w:rFonts w:ascii="Arial" w:hAnsi="Arial" w:cs="Arial"/>
        </w:rPr>
        <w:t xml:space="preserve">taken </w:t>
      </w:r>
      <w:r w:rsidR="00EA40C7" w:rsidRPr="007073CD">
        <w:rPr>
          <w:rFonts w:ascii="Arial" w:hAnsi="Arial" w:cs="Arial"/>
        </w:rPr>
        <w:t>from LTE</w:t>
      </w:r>
      <w:r w:rsidR="00D30101" w:rsidRPr="007073CD">
        <w:rPr>
          <w:rFonts w:ascii="Arial" w:hAnsi="Arial" w:cs="Arial"/>
        </w:rPr>
        <w:t>:</w:t>
      </w:r>
    </w:p>
    <w:tbl>
      <w:tblPr>
        <w:tblStyle w:val="TableGrid"/>
        <w:tblW w:w="0" w:type="auto"/>
        <w:tblLook w:val="04A0" w:firstRow="1" w:lastRow="0" w:firstColumn="1" w:lastColumn="0" w:noHBand="0" w:noVBand="1"/>
      </w:tblPr>
      <w:tblGrid>
        <w:gridCol w:w="9629"/>
      </w:tblGrid>
      <w:tr w:rsidR="00D30101" w:rsidRPr="007073CD" w14:paraId="2E008039" w14:textId="77777777" w:rsidTr="00D30101">
        <w:tc>
          <w:tcPr>
            <w:tcW w:w="9629" w:type="dxa"/>
          </w:tcPr>
          <w:p w14:paraId="107E30A3" w14:textId="1ED30B7F" w:rsidR="00D30101" w:rsidRPr="007073CD" w:rsidRDefault="00D30101" w:rsidP="007073CD">
            <w:pPr>
              <w:keepNext/>
              <w:keepLines/>
              <w:spacing w:after="0"/>
              <w:rPr>
                <w:rFonts w:ascii="Arial" w:hAnsi="Arial" w:cs="Arial"/>
              </w:rPr>
            </w:pPr>
            <w:r w:rsidRPr="007073CD">
              <w:rPr>
                <w:rFonts w:ascii="Arial" w:hAnsi="Arial" w:cs="Arial"/>
              </w:rPr>
              <w:t>TS 36.214:</w:t>
            </w:r>
          </w:p>
          <w:p w14:paraId="216CCAF3" w14:textId="77777777" w:rsidR="00D30101" w:rsidRPr="007073CD" w:rsidRDefault="00D30101" w:rsidP="007073CD">
            <w:pPr>
              <w:keepNext/>
              <w:keepLines/>
              <w:spacing w:after="0"/>
              <w:rPr>
                <w:rFonts w:ascii="Arial" w:eastAsia="Times New Roman" w:hAnsi="Arial"/>
                <w:sz w:val="18"/>
                <w:u w:val="single"/>
                <w:lang w:val="en-GB"/>
              </w:rPr>
            </w:pPr>
          </w:p>
          <w:p w14:paraId="6443C54D" w14:textId="1FAB7A43" w:rsidR="00D30101" w:rsidRPr="007073CD" w:rsidRDefault="00D30101" w:rsidP="007073CD">
            <w:pPr>
              <w:keepNext/>
              <w:keepLines/>
              <w:spacing w:after="0"/>
              <w:rPr>
                <w:rFonts w:ascii="Arial" w:eastAsia="Times New Roman" w:hAnsi="Arial"/>
                <w:sz w:val="18"/>
                <w:u w:val="single"/>
              </w:rPr>
            </w:pPr>
            <w:r w:rsidRPr="007073CD">
              <w:rPr>
                <w:rFonts w:ascii="Arial" w:eastAsia="Times New Roman" w:hAnsi="Arial"/>
                <w:sz w:val="18"/>
                <w:u w:val="single"/>
              </w:rPr>
              <w:t>Type1:</w:t>
            </w:r>
          </w:p>
          <w:p w14:paraId="16F4F677" w14:textId="77777777" w:rsidR="00D30101" w:rsidRPr="007073CD" w:rsidRDefault="00D30101" w:rsidP="007073CD">
            <w:pPr>
              <w:keepNext/>
              <w:keepLines/>
              <w:spacing w:after="0"/>
              <w:rPr>
                <w:rFonts w:ascii="Arial" w:eastAsia="Times New Roman" w:hAnsi="Arial"/>
                <w:sz w:val="18"/>
              </w:rPr>
            </w:pPr>
            <w:r w:rsidRPr="007073CD">
              <w:rPr>
                <w:rFonts w:ascii="Arial" w:eastAsia="Times New Roman" w:hAnsi="Arial"/>
                <w:sz w:val="18"/>
              </w:rPr>
              <w:t>Timing advance (</w:t>
            </w:r>
            <w:r w:rsidRPr="007073CD">
              <w:rPr>
                <w:rFonts w:ascii="Arial" w:eastAsia="Times New Roman" w:hAnsi="Arial" w:hint="eastAsia"/>
                <w:kern w:val="2"/>
                <w:sz w:val="18"/>
              </w:rPr>
              <w:t>T</w:t>
            </w:r>
            <w:r w:rsidRPr="007073CD">
              <w:rPr>
                <w:rFonts w:ascii="Arial" w:eastAsia="Times New Roman" w:hAnsi="Arial"/>
                <w:kern w:val="2"/>
                <w:sz w:val="18"/>
                <w:vertAlign w:val="subscript"/>
              </w:rPr>
              <w:t>ADV</w:t>
            </w:r>
            <w:r w:rsidRPr="007073CD">
              <w:rPr>
                <w:rFonts w:ascii="Arial" w:eastAsia="Times New Roman" w:hAnsi="Arial"/>
                <w:sz w:val="18"/>
                <w:lang w:eastAsia="zh-CN"/>
              </w:rPr>
              <w:t>)</w:t>
            </w:r>
            <w:r w:rsidRPr="007073CD">
              <w:rPr>
                <w:rFonts w:ascii="Arial" w:eastAsia="Times New Roman" w:hAnsi="Arial"/>
                <w:sz w:val="18"/>
              </w:rPr>
              <w:t xml:space="preserve"> type 1 is defined as the time difference </w:t>
            </w:r>
          </w:p>
          <w:p w14:paraId="4E9FDE63" w14:textId="77777777" w:rsidR="00D30101" w:rsidRPr="007073CD" w:rsidRDefault="00D30101" w:rsidP="007073CD">
            <w:pPr>
              <w:keepNext/>
              <w:keepLines/>
              <w:spacing w:after="0"/>
              <w:rPr>
                <w:rFonts w:ascii="Arial" w:eastAsia="Times New Roman" w:hAnsi="Arial"/>
                <w:sz w:val="18"/>
              </w:rPr>
            </w:pPr>
          </w:p>
          <w:p w14:paraId="66236DC7" w14:textId="77777777" w:rsidR="00D30101" w:rsidRPr="007073CD" w:rsidRDefault="00D30101" w:rsidP="007073CD">
            <w:pPr>
              <w:keepNext/>
              <w:keepLines/>
              <w:spacing w:after="0"/>
              <w:rPr>
                <w:rFonts w:ascii="Arial" w:eastAsia="Times New Roman" w:hAnsi="Arial"/>
                <w:sz w:val="18"/>
                <w:lang w:val="en-US"/>
              </w:rPr>
            </w:pPr>
            <w:r w:rsidRPr="007073CD">
              <w:rPr>
                <w:rFonts w:ascii="Arial" w:eastAsia="Times New Roman" w:hAnsi="Arial"/>
                <w:sz w:val="18"/>
              </w:rPr>
              <w:tab/>
            </w:r>
            <w:r w:rsidRPr="007073CD">
              <w:rPr>
                <w:rFonts w:ascii="Arial" w:eastAsia="Times New Roman" w:hAnsi="Arial"/>
                <w:sz w:val="18"/>
              </w:rPr>
              <w:tab/>
            </w:r>
            <w:r w:rsidRPr="007073CD">
              <w:rPr>
                <w:rFonts w:ascii="Arial" w:eastAsia="Times New Roman" w:hAnsi="Arial"/>
                <w:sz w:val="18"/>
                <w:lang w:val="en-US"/>
              </w:rPr>
              <w:t>T</w:t>
            </w:r>
            <w:r w:rsidRPr="007073CD">
              <w:rPr>
                <w:rFonts w:ascii="Arial" w:eastAsia="Times New Roman" w:hAnsi="Arial"/>
                <w:sz w:val="18"/>
                <w:vertAlign w:val="subscript"/>
                <w:lang w:val="en-US"/>
              </w:rPr>
              <w:t>ADV</w:t>
            </w:r>
            <w:r w:rsidRPr="007073CD">
              <w:rPr>
                <w:rFonts w:ascii="Arial" w:eastAsia="Times New Roman" w:hAnsi="Arial"/>
                <w:sz w:val="18"/>
                <w:lang w:val="en-US"/>
              </w:rPr>
              <w:t xml:space="preserve"> = (</w:t>
            </w:r>
            <w:proofErr w:type="spellStart"/>
            <w:r w:rsidRPr="007073CD">
              <w:rPr>
                <w:rFonts w:ascii="Arial" w:eastAsia="Times New Roman" w:hAnsi="Arial"/>
                <w:sz w:val="18"/>
                <w:lang w:val="en-US"/>
              </w:rPr>
              <w:t>eNB</w:t>
            </w:r>
            <w:proofErr w:type="spellEnd"/>
            <w:r w:rsidRPr="007073CD">
              <w:rPr>
                <w:rFonts w:ascii="Arial" w:eastAsia="Times New Roman" w:hAnsi="Arial"/>
                <w:sz w:val="18"/>
                <w:lang w:val="en-US"/>
              </w:rPr>
              <w:t xml:space="preserve"> Rx – Tx time difference) + (UE Rx – Tx time difference),</w:t>
            </w:r>
          </w:p>
          <w:p w14:paraId="7837681F" w14:textId="77777777" w:rsidR="00D30101" w:rsidRPr="007073CD" w:rsidRDefault="00D30101" w:rsidP="007073CD">
            <w:pPr>
              <w:keepNext/>
              <w:keepLines/>
              <w:spacing w:after="0"/>
              <w:rPr>
                <w:rFonts w:ascii="Arial" w:eastAsia="Times New Roman" w:hAnsi="Arial"/>
                <w:sz w:val="18"/>
                <w:lang w:val="en-US"/>
              </w:rPr>
            </w:pPr>
            <w:r w:rsidRPr="007073CD">
              <w:rPr>
                <w:rFonts w:ascii="Arial" w:eastAsia="Times New Roman" w:hAnsi="Arial"/>
                <w:sz w:val="18"/>
                <w:lang w:val="en-US"/>
              </w:rPr>
              <w:t xml:space="preserve">where the </w:t>
            </w:r>
            <w:proofErr w:type="spellStart"/>
            <w:r w:rsidRPr="007073CD">
              <w:rPr>
                <w:rFonts w:ascii="Arial" w:eastAsia="Times New Roman" w:hAnsi="Arial"/>
                <w:sz w:val="18"/>
                <w:lang w:val="en-US"/>
              </w:rPr>
              <w:t>eNB</w:t>
            </w:r>
            <w:proofErr w:type="spellEnd"/>
            <w:r w:rsidRPr="007073CD">
              <w:rPr>
                <w:rFonts w:ascii="Arial" w:eastAsia="Times New Roman" w:hAnsi="Arial"/>
                <w:sz w:val="18"/>
                <w:lang w:val="en-US"/>
              </w:rPr>
              <w:t xml:space="preserve"> Rx – Tx time difference corresponds to the same UE that reports the UE Rx – Tx time difference.</w:t>
            </w:r>
          </w:p>
          <w:p w14:paraId="2D7CF645" w14:textId="77777777" w:rsidR="00D30101" w:rsidRPr="007073CD" w:rsidRDefault="00D30101" w:rsidP="007073CD">
            <w:pPr>
              <w:rPr>
                <w:rFonts w:ascii="Arial" w:hAnsi="Arial" w:cs="Arial"/>
                <w:lang w:val="en-US"/>
              </w:rPr>
            </w:pPr>
          </w:p>
        </w:tc>
      </w:tr>
    </w:tbl>
    <w:p w14:paraId="40293339" w14:textId="77777777" w:rsidR="00D30101" w:rsidRPr="007073CD" w:rsidRDefault="00D30101" w:rsidP="007073CD">
      <w:pPr>
        <w:rPr>
          <w:rFonts w:ascii="Arial" w:hAnsi="Arial" w:cs="Arial"/>
        </w:rPr>
      </w:pPr>
    </w:p>
    <w:p w14:paraId="5BA9DE6F" w14:textId="496B131A" w:rsidR="00A90F10" w:rsidRPr="007073CD" w:rsidRDefault="00D30101" w:rsidP="007073CD">
      <w:pPr>
        <w:rPr>
          <w:rFonts w:ascii="Arial" w:hAnsi="Arial" w:cs="Arial"/>
        </w:rPr>
      </w:pPr>
      <w:r w:rsidRPr="007073CD">
        <w:rPr>
          <w:rFonts w:ascii="Arial" w:hAnsi="Arial" w:cs="Arial"/>
        </w:rPr>
        <w:t xml:space="preserve">For NR, the following definition can be used by slightly modifying the </w:t>
      </w:r>
      <w:r w:rsidR="00907FE9" w:rsidRPr="007073CD">
        <w:rPr>
          <w:rFonts w:ascii="Arial" w:hAnsi="Arial" w:cs="Arial"/>
        </w:rPr>
        <w:t xml:space="preserve">existing </w:t>
      </w:r>
      <w:r w:rsidRPr="007073CD">
        <w:rPr>
          <w:rFonts w:ascii="Arial" w:hAnsi="Arial" w:cs="Arial"/>
        </w:rPr>
        <w:t>definition</w:t>
      </w:r>
      <w:r w:rsidR="00EA40C7" w:rsidRPr="007073CD">
        <w:rPr>
          <w:rFonts w:ascii="Arial" w:hAnsi="Arial" w:cs="Arial"/>
        </w:rPr>
        <w:t>s</w:t>
      </w:r>
      <w:r w:rsidRPr="007073CD">
        <w:rPr>
          <w:rFonts w:ascii="Arial" w:hAnsi="Arial" w:cs="Arial"/>
        </w:rPr>
        <w:t xml:space="preserve"> in TS 38.215 V16.2.0, </w:t>
      </w:r>
      <w:r w:rsidR="00140B5D" w:rsidRPr="007073CD">
        <w:rPr>
          <w:rFonts w:ascii="Arial" w:hAnsi="Arial" w:cs="Arial"/>
        </w:rPr>
        <w:t xml:space="preserve"> </w:t>
      </w:r>
    </w:p>
    <w:p w14:paraId="1EC7241D" w14:textId="77777777" w:rsidR="00A90F10" w:rsidRPr="007073CD" w:rsidRDefault="00A90F10" w:rsidP="007073CD">
      <w:pPr>
        <w:pStyle w:val="ListParagraph"/>
        <w:numPr>
          <w:ilvl w:val="0"/>
          <w:numId w:val="29"/>
        </w:numPr>
        <w:rPr>
          <w:rFonts w:ascii="Arial" w:hAnsi="Arial" w:cs="Arial"/>
          <w:sz w:val="20"/>
          <w:szCs w:val="20"/>
          <w:lang w:val="en-US"/>
        </w:rPr>
      </w:pPr>
      <w:r w:rsidRPr="007073CD">
        <w:rPr>
          <w:rFonts w:ascii="Arial" w:hAnsi="Arial" w:cs="Arial"/>
          <w:sz w:val="20"/>
          <w:szCs w:val="20"/>
          <w:lang w:val="en-US"/>
        </w:rPr>
        <w:t>UE Rx – Tx time difference defined as T</w:t>
      </w:r>
      <w:r w:rsidRPr="007073CD">
        <w:rPr>
          <w:rFonts w:ascii="Arial" w:hAnsi="Arial" w:cs="Arial"/>
          <w:sz w:val="20"/>
          <w:szCs w:val="20"/>
          <w:vertAlign w:val="subscript"/>
          <w:lang w:val="en-US"/>
        </w:rPr>
        <w:t xml:space="preserve">UE-RX </w:t>
      </w:r>
      <w:r w:rsidRPr="007073CD">
        <w:rPr>
          <w:rFonts w:ascii="Arial" w:hAnsi="Arial" w:cs="Arial"/>
          <w:sz w:val="20"/>
          <w:szCs w:val="20"/>
          <w:lang w:val="en-US"/>
        </w:rPr>
        <w:t>– T</w:t>
      </w:r>
      <w:r w:rsidRPr="007073CD">
        <w:rPr>
          <w:rFonts w:ascii="Arial" w:hAnsi="Arial" w:cs="Arial"/>
          <w:sz w:val="20"/>
          <w:szCs w:val="20"/>
          <w:vertAlign w:val="subscript"/>
          <w:lang w:val="en-US"/>
        </w:rPr>
        <w:t>UE-TX</w:t>
      </w:r>
    </w:p>
    <w:p w14:paraId="58C13391" w14:textId="77777777" w:rsidR="00A90F10" w:rsidRPr="007073CD" w:rsidRDefault="00A90F10" w:rsidP="007073CD">
      <w:pPr>
        <w:pStyle w:val="ListParagraph"/>
        <w:numPr>
          <w:ilvl w:val="1"/>
          <w:numId w:val="29"/>
        </w:numPr>
        <w:rPr>
          <w:rFonts w:ascii="Arial" w:hAnsi="Arial" w:cs="Arial"/>
          <w:sz w:val="20"/>
          <w:szCs w:val="20"/>
          <w:lang w:val="en-US"/>
        </w:rPr>
      </w:pPr>
      <w:r w:rsidRPr="007073CD">
        <w:rPr>
          <w:rFonts w:ascii="Arial" w:hAnsi="Arial" w:cs="Arial"/>
          <w:sz w:val="20"/>
          <w:szCs w:val="20"/>
          <w:lang w:val="en-US"/>
        </w:rPr>
        <w:t>T</w:t>
      </w:r>
      <w:r w:rsidRPr="007073CD">
        <w:rPr>
          <w:rFonts w:ascii="Arial" w:hAnsi="Arial" w:cs="Arial"/>
          <w:sz w:val="20"/>
          <w:szCs w:val="20"/>
          <w:vertAlign w:val="subscript"/>
          <w:lang w:val="en-US"/>
        </w:rPr>
        <w:t xml:space="preserve">UE-RX </w:t>
      </w:r>
      <w:r w:rsidRPr="007073CD">
        <w:rPr>
          <w:rFonts w:ascii="Arial" w:hAnsi="Arial" w:cs="Arial"/>
          <w:sz w:val="20"/>
          <w:szCs w:val="20"/>
          <w:lang w:val="en-US"/>
        </w:rPr>
        <w:t>is the UE received timing of downlink subframe #</w:t>
      </w:r>
      <w:proofErr w:type="spellStart"/>
      <w:r w:rsidRPr="007073CD">
        <w:rPr>
          <w:rFonts w:ascii="Arial" w:hAnsi="Arial" w:cs="Arial"/>
          <w:sz w:val="20"/>
          <w:szCs w:val="20"/>
          <w:lang w:val="en-US"/>
        </w:rPr>
        <w:t>i</w:t>
      </w:r>
      <w:proofErr w:type="spellEnd"/>
      <w:r w:rsidRPr="007073CD">
        <w:rPr>
          <w:rFonts w:ascii="Arial" w:hAnsi="Arial" w:cs="Arial"/>
          <w:sz w:val="20"/>
          <w:szCs w:val="20"/>
          <w:lang w:val="en-US"/>
        </w:rPr>
        <w:t>, defined by the first detected path in time.</w:t>
      </w:r>
    </w:p>
    <w:p w14:paraId="06E42303" w14:textId="77777777" w:rsidR="00A90F10" w:rsidRPr="007073CD" w:rsidRDefault="00A90F10" w:rsidP="007073CD">
      <w:pPr>
        <w:pStyle w:val="ListParagraph"/>
        <w:numPr>
          <w:ilvl w:val="1"/>
          <w:numId w:val="29"/>
        </w:numPr>
        <w:rPr>
          <w:rFonts w:ascii="Arial" w:hAnsi="Arial" w:cs="Arial"/>
          <w:sz w:val="20"/>
          <w:szCs w:val="20"/>
          <w:lang w:val="en-US"/>
        </w:rPr>
      </w:pPr>
      <w:r w:rsidRPr="007073CD">
        <w:rPr>
          <w:rFonts w:ascii="Arial" w:hAnsi="Arial" w:cs="Arial"/>
          <w:sz w:val="20"/>
          <w:szCs w:val="20"/>
          <w:lang w:val="en-US"/>
        </w:rPr>
        <w:t>T</w:t>
      </w:r>
      <w:r w:rsidRPr="007073CD">
        <w:rPr>
          <w:rFonts w:ascii="Arial" w:hAnsi="Arial" w:cs="Arial"/>
          <w:sz w:val="20"/>
          <w:szCs w:val="20"/>
          <w:vertAlign w:val="subscript"/>
          <w:lang w:val="en-US"/>
        </w:rPr>
        <w:t xml:space="preserve">UE-TX </w:t>
      </w:r>
      <w:r w:rsidRPr="007073CD">
        <w:rPr>
          <w:rFonts w:ascii="Arial" w:hAnsi="Arial" w:cs="Arial"/>
          <w:sz w:val="20"/>
          <w:szCs w:val="20"/>
          <w:lang w:val="en-US"/>
        </w:rPr>
        <w:t>is the UE transmit timing of uplink subframe #j that is closest in time to the subframe #</w:t>
      </w:r>
      <w:proofErr w:type="spellStart"/>
      <w:r w:rsidRPr="007073CD">
        <w:rPr>
          <w:rFonts w:ascii="Arial" w:hAnsi="Arial" w:cs="Arial"/>
          <w:sz w:val="20"/>
          <w:szCs w:val="20"/>
          <w:lang w:val="en-US"/>
        </w:rPr>
        <w:t>i</w:t>
      </w:r>
      <w:proofErr w:type="spellEnd"/>
      <w:r w:rsidRPr="007073CD">
        <w:rPr>
          <w:rFonts w:ascii="Arial" w:hAnsi="Arial" w:cs="Arial"/>
          <w:sz w:val="20"/>
          <w:szCs w:val="20"/>
          <w:lang w:val="en-US"/>
        </w:rPr>
        <w:t>.</w:t>
      </w:r>
    </w:p>
    <w:p w14:paraId="791FDBB0" w14:textId="77777777" w:rsidR="00A90F10" w:rsidRPr="007073CD" w:rsidRDefault="00A90F10" w:rsidP="007073CD">
      <w:pPr>
        <w:rPr>
          <w:rFonts w:ascii="Arial" w:hAnsi="Arial" w:cs="Arial"/>
        </w:rPr>
      </w:pPr>
    </w:p>
    <w:p w14:paraId="563BF894" w14:textId="77777777" w:rsidR="00A90F10" w:rsidRPr="007073CD" w:rsidRDefault="00A90F10" w:rsidP="007073CD">
      <w:pPr>
        <w:pStyle w:val="ListParagraph"/>
        <w:numPr>
          <w:ilvl w:val="0"/>
          <w:numId w:val="29"/>
        </w:numPr>
        <w:rPr>
          <w:rFonts w:ascii="Arial" w:hAnsi="Arial" w:cs="Arial"/>
          <w:sz w:val="20"/>
          <w:szCs w:val="20"/>
          <w:lang w:val="en-US"/>
        </w:rPr>
      </w:pP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Rx – Tx time difference defined as </w:t>
      </w:r>
      <w:proofErr w:type="spellStart"/>
      <w:r w:rsidRPr="007073CD">
        <w:rPr>
          <w:rFonts w:ascii="Arial" w:hAnsi="Arial" w:cs="Arial"/>
          <w:sz w:val="20"/>
          <w:szCs w:val="20"/>
          <w:lang w:val="en-US"/>
        </w:rPr>
        <w:t>T</w:t>
      </w:r>
      <w:r w:rsidRPr="007073CD">
        <w:rPr>
          <w:rFonts w:ascii="Arial" w:hAnsi="Arial" w:cs="Arial"/>
          <w:sz w:val="20"/>
          <w:szCs w:val="20"/>
          <w:vertAlign w:val="subscript"/>
          <w:lang w:val="en-US"/>
        </w:rPr>
        <w:t>gNB</w:t>
      </w:r>
      <w:proofErr w:type="spellEnd"/>
      <w:r w:rsidRPr="007073CD">
        <w:rPr>
          <w:rFonts w:ascii="Arial" w:hAnsi="Arial" w:cs="Arial"/>
          <w:sz w:val="20"/>
          <w:szCs w:val="20"/>
          <w:vertAlign w:val="subscript"/>
          <w:lang w:val="en-US"/>
        </w:rPr>
        <w:t xml:space="preserve">-RX </w:t>
      </w:r>
      <w:r w:rsidRPr="007073CD">
        <w:rPr>
          <w:rFonts w:ascii="Arial" w:hAnsi="Arial" w:cs="Arial"/>
          <w:sz w:val="20"/>
          <w:szCs w:val="20"/>
          <w:lang w:val="en-US"/>
        </w:rPr>
        <w:t xml:space="preserve">– </w:t>
      </w:r>
      <w:proofErr w:type="spellStart"/>
      <w:r w:rsidRPr="007073CD">
        <w:rPr>
          <w:rFonts w:ascii="Arial" w:hAnsi="Arial" w:cs="Arial"/>
          <w:sz w:val="20"/>
          <w:szCs w:val="20"/>
          <w:lang w:val="en-US"/>
        </w:rPr>
        <w:t>T</w:t>
      </w:r>
      <w:r w:rsidRPr="007073CD">
        <w:rPr>
          <w:rFonts w:ascii="Arial" w:hAnsi="Arial" w:cs="Arial"/>
          <w:sz w:val="20"/>
          <w:szCs w:val="20"/>
          <w:vertAlign w:val="subscript"/>
          <w:lang w:val="en-US"/>
        </w:rPr>
        <w:t>gNB</w:t>
      </w:r>
      <w:proofErr w:type="spellEnd"/>
      <w:r w:rsidRPr="007073CD">
        <w:rPr>
          <w:rFonts w:ascii="Arial" w:hAnsi="Arial" w:cs="Arial"/>
          <w:sz w:val="20"/>
          <w:szCs w:val="20"/>
          <w:vertAlign w:val="subscript"/>
          <w:lang w:val="en-US"/>
        </w:rPr>
        <w:t>-TX</w:t>
      </w:r>
    </w:p>
    <w:p w14:paraId="55BC3987" w14:textId="77777777" w:rsidR="00A90F10" w:rsidRPr="007073CD" w:rsidRDefault="00A90F10" w:rsidP="007073CD">
      <w:pPr>
        <w:pStyle w:val="ListParagraph"/>
        <w:numPr>
          <w:ilvl w:val="1"/>
          <w:numId w:val="29"/>
        </w:numPr>
        <w:rPr>
          <w:rFonts w:ascii="Arial" w:hAnsi="Arial" w:cs="Arial"/>
          <w:sz w:val="20"/>
          <w:szCs w:val="20"/>
          <w:lang w:val="en-US"/>
        </w:rPr>
      </w:pPr>
      <w:proofErr w:type="spellStart"/>
      <w:r w:rsidRPr="007073CD">
        <w:rPr>
          <w:rFonts w:ascii="Arial" w:hAnsi="Arial" w:cs="Arial"/>
          <w:sz w:val="20"/>
          <w:szCs w:val="20"/>
          <w:lang w:val="en-US"/>
        </w:rPr>
        <w:t>T</w:t>
      </w:r>
      <w:r w:rsidRPr="007073CD">
        <w:rPr>
          <w:rFonts w:ascii="Arial" w:hAnsi="Arial" w:cs="Arial"/>
          <w:sz w:val="20"/>
          <w:szCs w:val="20"/>
          <w:vertAlign w:val="subscript"/>
          <w:lang w:val="en-US"/>
        </w:rPr>
        <w:t>gNB</w:t>
      </w:r>
      <w:proofErr w:type="spellEnd"/>
      <w:r w:rsidRPr="007073CD">
        <w:rPr>
          <w:rFonts w:ascii="Arial" w:hAnsi="Arial" w:cs="Arial"/>
          <w:sz w:val="20"/>
          <w:szCs w:val="20"/>
          <w:vertAlign w:val="subscript"/>
          <w:lang w:val="en-US"/>
        </w:rPr>
        <w:t xml:space="preserve">-RX </w:t>
      </w:r>
      <w:r w:rsidRPr="007073CD">
        <w:rPr>
          <w:rFonts w:ascii="Arial" w:hAnsi="Arial" w:cs="Arial"/>
          <w:sz w:val="20"/>
          <w:szCs w:val="20"/>
          <w:lang w:val="en-US"/>
        </w:rPr>
        <w:t xml:space="preserve">is the </w:t>
      </w: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received timing of uplink subframe #</w:t>
      </w:r>
      <w:proofErr w:type="spellStart"/>
      <w:r w:rsidRPr="007073CD">
        <w:rPr>
          <w:rFonts w:ascii="Arial" w:hAnsi="Arial" w:cs="Arial"/>
          <w:sz w:val="20"/>
          <w:szCs w:val="20"/>
          <w:lang w:val="en-US"/>
        </w:rPr>
        <w:t>i</w:t>
      </w:r>
      <w:proofErr w:type="spellEnd"/>
      <w:r w:rsidRPr="007073CD">
        <w:rPr>
          <w:rFonts w:ascii="Arial" w:hAnsi="Arial" w:cs="Arial"/>
          <w:sz w:val="20"/>
          <w:szCs w:val="20"/>
          <w:lang w:val="en-US"/>
        </w:rPr>
        <w:t xml:space="preserve"> containing a suitable SRS associated with UE, defined by the first detected path in time.</w:t>
      </w:r>
    </w:p>
    <w:p w14:paraId="30F7E23C" w14:textId="77777777" w:rsidR="00A90F10" w:rsidRPr="007073CD" w:rsidRDefault="00A90F10" w:rsidP="007073CD">
      <w:pPr>
        <w:pStyle w:val="ListParagraph"/>
        <w:numPr>
          <w:ilvl w:val="1"/>
          <w:numId w:val="29"/>
        </w:numPr>
        <w:rPr>
          <w:rFonts w:ascii="Arial" w:hAnsi="Arial" w:cs="Arial"/>
          <w:sz w:val="20"/>
          <w:szCs w:val="20"/>
          <w:lang w:val="en-US"/>
        </w:rPr>
      </w:pPr>
      <w:proofErr w:type="spellStart"/>
      <w:r w:rsidRPr="007073CD">
        <w:rPr>
          <w:rFonts w:ascii="Arial" w:hAnsi="Arial" w:cs="Arial"/>
          <w:sz w:val="20"/>
          <w:szCs w:val="20"/>
          <w:lang w:val="en-US"/>
        </w:rPr>
        <w:t>T</w:t>
      </w:r>
      <w:r w:rsidRPr="007073CD">
        <w:rPr>
          <w:rFonts w:ascii="Arial" w:hAnsi="Arial" w:cs="Arial"/>
          <w:sz w:val="20"/>
          <w:szCs w:val="20"/>
          <w:vertAlign w:val="subscript"/>
          <w:lang w:val="en-US"/>
        </w:rPr>
        <w:t>gNB</w:t>
      </w:r>
      <w:proofErr w:type="spellEnd"/>
      <w:r w:rsidRPr="007073CD">
        <w:rPr>
          <w:rFonts w:ascii="Arial" w:hAnsi="Arial" w:cs="Arial"/>
          <w:sz w:val="20"/>
          <w:szCs w:val="20"/>
          <w:vertAlign w:val="subscript"/>
          <w:lang w:val="en-US"/>
        </w:rPr>
        <w:t xml:space="preserve">-TX </w:t>
      </w:r>
      <w:r w:rsidRPr="007073CD">
        <w:rPr>
          <w:rFonts w:ascii="Arial" w:hAnsi="Arial" w:cs="Arial"/>
          <w:sz w:val="20"/>
          <w:szCs w:val="20"/>
          <w:lang w:val="en-US"/>
        </w:rPr>
        <w:t xml:space="preserve">is the </w:t>
      </w:r>
      <w:proofErr w:type="spellStart"/>
      <w:r w:rsidRPr="007073CD">
        <w:rPr>
          <w:rFonts w:ascii="Arial" w:hAnsi="Arial" w:cs="Arial"/>
          <w:sz w:val="20"/>
          <w:szCs w:val="20"/>
          <w:lang w:val="en-US"/>
        </w:rPr>
        <w:t>gNB</w:t>
      </w:r>
      <w:proofErr w:type="spellEnd"/>
      <w:r w:rsidRPr="007073CD">
        <w:rPr>
          <w:rFonts w:ascii="Arial" w:hAnsi="Arial" w:cs="Arial"/>
          <w:sz w:val="20"/>
          <w:szCs w:val="20"/>
          <w:lang w:val="en-US"/>
        </w:rPr>
        <w:t xml:space="preserve"> transmit timing of downlink subframe #j that is closest in time to the subframe #</w:t>
      </w:r>
      <w:proofErr w:type="spellStart"/>
      <w:r w:rsidRPr="007073CD">
        <w:rPr>
          <w:rFonts w:ascii="Arial" w:hAnsi="Arial" w:cs="Arial"/>
          <w:sz w:val="20"/>
          <w:szCs w:val="20"/>
          <w:lang w:val="en-US"/>
        </w:rPr>
        <w:t>i</w:t>
      </w:r>
      <w:proofErr w:type="spellEnd"/>
      <w:r w:rsidRPr="007073CD">
        <w:rPr>
          <w:rFonts w:ascii="Arial" w:hAnsi="Arial" w:cs="Arial"/>
          <w:sz w:val="20"/>
          <w:szCs w:val="20"/>
          <w:lang w:val="en-US"/>
        </w:rPr>
        <w:t xml:space="preserve"> received from the UE.</w:t>
      </w:r>
    </w:p>
    <w:p w14:paraId="30AEEABE" w14:textId="08AE23A2" w:rsidR="00A90F10" w:rsidRPr="007073CD" w:rsidRDefault="00A90F10" w:rsidP="007073CD">
      <w:pPr>
        <w:rPr>
          <w:rFonts w:ascii="Arial" w:eastAsia="Calibri" w:hAnsi="Arial" w:cs="Arial"/>
          <w:lang w:val="en-US"/>
        </w:rPr>
      </w:pPr>
    </w:p>
    <w:p w14:paraId="09DDF083" w14:textId="43AAB2D5" w:rsidR="00596F2C" w:rsidRPr="007073CD" w:rsidRDefault="00596F2C" w:rsidP="007073CD">
      <w:pPr>
        <w:jc w:val="both"/>
        <w:rPr>
          <w:rFonts w:ascii="Arial" w:eastAsia="Calibri" w:hAnsi="Arial" w:cs="Arial"/>
          <w:lang w:val="en-US"/>
        </w:rPr>
      </w:pPr>
      <w:r w:rsidRPr="007073CD">
        <w:rPr>
          <w:rFonts w:ascii="Arial" w:hAnsi="Arial" w:cs="Arial"/>
          <w:lang w:val="en-US"/>
        </w:rPr>
        <w:t xml:space="preserve">Similar to legacy RTT method (Section 2.1), the enhanced RTT method also provides propagation delay compensation using PD=1/2*TA, and the PD is then used for adjusting the 5G reference time value sent from a </w:t>
      </w:r>
      <w:proofErr w:type="spellStart"/>
      <w:r w:rsidRPr="007073CD">
        <w:rPr>
          <w:rFonts w:ascii="Arial" w:hAnsi="Arial" w:cs="Arial"/>
          <w:lang w:val="en-US"/>
        </w:rPr>
        <w:t>gNB</w:t>
      </w:r>
      <w:proofErr w:type="spellEnd"/>
      <w:r w:rsidRPr="007073CD">
        <w:rPr>
          <w:rFonts w:ascii="Arial" w:hAnsi="Arial" w:cs="Arial"/>
          <w:lang w:val="en-US"/>
        </w:rPr>
        <w:t xml:space="preserve"> to a UE.</w:t>
      </w:r>
    </w:p>
    <w:p w14:paraId="2E72C3D3" w14:textId="7CFABD92" w:rsidR="00A90F10" w:rsidRPr="007073CD" w:rsidRDefault="00EA40C7" w:rsidP="007073CD">
      <w:pPr>
        <w:jc w:val="both"/>
        <w:rPr>
          <w:lang w:val="en-US"/>
        </w:rPr>
      </w:pPr>
      <w:r w:rsidRPr="007073CD">
        <w:rPr>
          <w:rFonts w:ascii="Arial" w:eastAsia="Calibri" w:hAnsi="Arial" w:cs="Arial"/>
          <w:lang w:val="en-US"/>
        </w:rPr>
        <w:t>Th</w:t>
      </w:r>
      <w:r w:rsidR="00596F2C" w:rsidRPr="007073CD">
        <w:rPr>
          <w:rFonts w:ascii="Arial" w:eastAsia="Calibri" w:hAnsi="Arial" w:cs="Arial"/>
          <w:lang w:val="en-US"/>
        </w:rPr>
        <w:t xml:space="preserve">e enhanced RTT </w:t>
      </w:r>
      <w:r w:rsidRPr="007073CD">
        <w:rPr>
          <w:rFonts w:ascii="Arial" w:eastAsia="Calibri" w:hAnsi="Arial" w:cs="Arial"/>
          <w:lang w:val="en-US"/>
        </w:rPr>
        <w:t xml:space="preserve">method for TA determination has the benefit that the numerous error sources </w:t>
      </w:r>
      <w:r w:rsidR="009E0150" w:rsidRPr="007073CD">
        <w:rPr>
          <w:rFonts w:ascii="Arial" w:eastAsia="Calibri" w:hAnsi="Arial" w:cs="Arial"/>
          <w:lang w:val="en-US"/>
        </w:rPr>
        <w:t xml:space="preserve">(uncertainties) </w:t>
      </w:r>
      <w:r w:rsidRPr="007073CD">
        <w:rPr>
          <w:rFonts w:ascii="Arial" w:eastAsia="Calibri" w:hAnsi="Arial" w:cs="Arial"/>
          <w:lang w:val="en-US"/>
        </w:rPr>
        <w:t>listed in Section 2.1</w:t>
      </w:r>
      <w:r w:rsidR="00A54FFC" w:rsidRPr="007073CD">
        <w:rPr>
          <w:rFonts w:ascii="Arial" w:eastAsia="Calibri" w:hAnsi="Arial" w:cs="Arial"/>
          <w:lang w:val="en-US"/>
        </w:rPr>
        <w:t>.2</w:t>
      </w:r>
      <w:r w:rsidRPr="007073CD">
        <w:rPr>
          <w:rFonts w:ascii="Arial" w:eastAsia="Calibri" w:hAnsi="Arial" w:cs="Arial"/>
          <w:lang w:val="en-US"/>
        </w:rPr>
        <w:t xml:space="preserve"> are condensed into </w:t>
      </w:r>
      <w:r w:rsidR="000F59F6" w:rsidRPr="007073CD">
        <w:rPr>
          <w:rFonts w:ascii="Arial" w:eastAsia="Calibri" w:hAnsi="Arial" w:cs="Arial"/>
          <w:lang w:val="en-US"/>
        </w:rPr>
        <w:t xml:space="preserve">the </w:t>
      </w:r>
      <w:r w:rsidR="00A2728D" w:rsidRPr="007073CD">
        <w:rPr>
          <w:rFonts w:ascii="Arial" w:eastAsia="Calibri" w:hAnsi="Arial" w:cs="Arial"/>
          <w:lang w:val="en-US"/>
        </w:rPr>
        <w:t xml:space="preserve">uncertainty associated with the </w:t>
      </w:r>
      <w:r w:rsidRPr="007073CD">
        <w:rPr>
          <w:rFonts w:ascii="Arial" w:eastAsia="Calibri" w:hAnsi="Arial" w:cs="Arial"/>
          <w:lang w:val="en-US"/>
        </w:rPr>
        <w:t>two measurement values</w:t>
      </w:r>
      <w:r w:rsidR="000543A0" w:rsidRPr="007073CD">
        <w:rPr>
          <w:rFonts w:ascii="Arial" w:eastAsia="Calibri" w:hAnsi="Arial" w:cs="Arial"/>
          <w:lang w:val="en-US"/>
        </w:rPr>
        <w:t xml:space="preserve"> used in the definition of</w:t>
      </w:r>
      <w:r w:rsidR="00590515" w:rsidRPr="007073CD">
        <w:rPr>
          <w:rFonts w:ascii="Arial" w:eastAsia="Calibri" w:hAnsi="Arial" w:cs="Arial"/>
          <w:lang w:val="en-US"/>
        </w:rPr>
        <w:t xml:space="preserve"> the</w:t>
      </w:r>
      <w:r w:rsidR="000543A0" w:rsidRPr="007073CD">
        <w:rPr>
          <w:rFonts w:ascii="Arial" w:eastAsia="Calibri" w:hAnsi="Arial" w:cs="Arial"/>
          <w:lang w:val="en-US"/>
        </w:rPr>
        <w:t xml:space="preserve"> LTE Type 1 </w:t>
      </w:r>
      <w:r w:rsidR="001D7FB9" w:rsidRPr="007073CD">
        <w:rPr>
          <w:rFonts w:ascii="Arial" w:eastAsia="Calibri" w:hAnsi="Arial" w:cs="Arial"/>
          <w:lang w:val="en-US"/>
        </w:rPr>
        <w:t xml:space="preserve">measurement </w:t>
      </w:r>
      <w:r w:rsidR="000543A0" w:rsidRPr="007073CD">
        <w:rPr>
          <w:rFonts w:ascii="Arial" w:eastAsia="Calibri" w:hAnsi="Arial" w:cs="Arial"/>
          <w:lang w:val="en-US"/>
        </w:rPr>
        <w:t>described above</w:t>
      </w:r>
      <w:r w:rsidR="005C3874" w:rsidRPr="007073CD">
        <w:rPr>
          <w:rFonts w:ascii="Arial" w:eastAsia="Calibri" w:hAnsi="Arial" w:cs="Arial"/>
          <w:lang w:val="en-US"/>
        </w:rPr>
        <w:t>. This has the potential to achieve better accuracy than the legacy TA method (Section 2.1)</w:t>
      </w:r>
      <w:r w:rsidR="007710E0" w:rsidRPr="007073CD">
        <w:rPr>
          <w:rFonts w:ascii="Arial" w:eastAsia="Calibri" w:hAnsi="Arial" w:cs="Arial"/>
          <w:lang w:val="en-US"/>
        </w:rPr>
        <w:t xml:space="preserve"> </w:t>
      </w:r>
      <w:r w:rsidR="00A54FFC" w:rsidRPr="007073CD">
        <w:rPr>
          <w:rFonts w:ascii="Arial" w:eastAsia="Calibri" w:hAnsi="Arial" w:cs="Arial"/>
          <w:lang w:val="en-US"/>
        </w:rPr>
        <w:t xml:space="preserve">for propagation delay estimation. </w:t>
      </w:r>
      <w:r w:rsidR="005C3874" w:rsidRPr="007073CD">
        <w:rPr>
          <w:rFonts w:ascii="Arial" w:eastAsia="Calibri" w:hAnsi="Arial" w:cs="Arial"/>
          <w:lang w:val="en-US"/>
        </w:rPr>
        <w:t>Additionally, this</w:t>
      </w:r>
      <w:r w:rsidRPr="007073CD">
        <w:rPr>
          <w:rFonts w:ascii="Arial" w:eastAsia="Calibri" w:hAnsi="Arial" w:cs="Arial"/>
          <w:lang w:val="en-US"/>
        </w:rPr>
        <w:t xml:space="preserve"> ensures that measurements and requirements motivated by </w:t>
      </w:r>
      <w:r w:rsidR="00005F99" w:rsidRPr="007073CD">
        <w:rPr>
          <w:rFonts w:ascii="Arial" w:eastAsia="Calibri" w:hAnsi="Arial" w:cs="Arial"/>
          <w:lang w:val="en-US"/>
        </w:rPr>
        <w:t xml:space="preserve">the need for accurate TSN GM </w:t>
      </w:r>
      <w:r w:rsidRPr="007073CD">
        <w:rPr>
          <w:rFonts w:ascii="Arial" w:eastAsia="Calibri" w:hAnsi="Arial" w:cs="Arial"/>
          <w:lang w:val="en-US"/>
        </w:rPr>
        <w:lastRenderedPageBreak/>
        <w:t xml:space="preserve">clock synchronization </w:t>
      </w:r>
      <w:r w:rsidR="00F34322" w:rsidRPr="007073CD">
        <w:rPr>
          <w:rFonts w:ascii="Arial" w:eastAsia="Calibri" w:hAnsi="Arial" w:cs="Arial"/>
          <w:lang w:val="en-US"/>
        </w:rPr>
        <w:t xml:space="preserve">are </w:t>
      </w:r>
      <w:r w:rsidR="00907FE9" w:rsidRPr="007073CD">
        <w:rPr>
          <w:rFonts w:ascii="Arial" w:eastAsia="Calibri" w:hAnsi="Arial" w:cs="Arial"/>
          <w:lang w:val="en-US"/>
        </w:rPr>
        <w:t xml:space="preserve">fully </w:t>
      </w:r>
      <w:r w:rsidR="00F34322" w:rsidRPr="007073CD">
        <w:rPr>
          <w:rFonts w:ascii="Arial" w:eastAsia="Calibri" w:hAnsi="Arial" w:cs="Arial"/>
          <w:lang w:val="en-US"/>
        </w:rPr>
        <w:t>independent of the legacy TA procedure</w:t>
      </w:r>
      <w:r w:rsidR="005C3874" w:rsidRPr="007073CD">
        <w:rPr>
          <w:rFonts w:ascii="Arial" w:eastAsia="Calibri" w:hAnsi="Arial" w:cs="Arial"/>
          <w:lang w:val="en-US"/>
        </w:rPr>
        <w:t xml:space="preserve">, which </w:t>
      </w:r>
      <w:r w:rsidR="00C43514" w:rsidRPr="007073CD">
        <w:rPr>
          <w:rFonts w:ascii="Arial" w:eastAsia="Calibri" w:hAnsi="Arial" w:cs="Arial"/>
          <w:lang w:val="en-US"/>
        </w:rPr>
        <w:t>was originally</w:t>
      </w:r>
      <w:r w:rsidR="005C3874" w:rsidRPr="007073CD">
        <w:rPr>
          <w:rFonts w:ascii="Arial" w:eastAsia="Calibri" w:hAnsi="Arial" w:cs="Arial"/>
          <w:lang w:val="en-US"/>
        </w:rPr>
        <w:t xml:space="preserve"> defined for </w:t>
      </w:r>
      <w:r w:rsidR="00C43514" w:rsidRPr="007073CD">
        <w:rPr>
          <w:rFonts w:ascii="Arial" w:eastAsia="Calibri" w:hAnsi="Arial" w:cs="Arial"/>
          <w:lang w:val="en-US"/>
        </w:rPr>
        <w:t xml:space="preserve">the purpose of </w:t>
      </w:r>
      <w:r w:rsidR="005C3874" w:rsidRPr="007073CD">
        <w:rPr>
          <w:rFonts w:ascii="Arial" w:eastAsia="Calibri" w:hAnsi="Arial" w:cs="Arial"/>
          <w:lang w:val="en-US"/>
        </w:rPr>
        <w:t>uplink data transmission</w:t>
      </w:r>
      <w:r w:rsidR="00F34322" w:rsidRPr="007073CD">
        <w:rPr>
          <w:rFonts w:ascii="Arial" w:eastAsia="Calibri" w:hAnsi="Arial" w:cs="Arial"/>
          <w:lang w:val="en-US"/>
        </w:rPr>
        <w:t>.</w:t>
      </w:r>
      <w:r w:rsidR="00A90F10" w:rsidRPr="007073CD">
        <w:rPr>
          <w:lang w:val="en-US"/>
        </w:rPr>
        <w:t xml:space="preserve"> </w:t>
      </w:r>
    </w:p>
    <w:p w14:paraId="13C4DF49" w14:textId="02B6B263" w:rsidR="00907FE9" w:rsidRPr="007073CD" w:rsidRDefault="00907FE9" w:rsidP="007073CD">
      <w:pPr>
        <w:rPr>
          <w:rFonts w:ascii="Arial" w:eastAsia="Calibri" w:hAnsi="Arial" w:cs="Arial"/>
          <w:lang w:val="en-US"/>
        </w:rPr>
      </w:pPr>
      <w:bookmarkStart w:id="2" w:name="_GoBack"/>
      <w:bookmarkEnd w:id="2"/>
    </w:p>
    <w:p w14:paraId="3ED3DE61" w14:textId="519DE2BA" w:rsidR="00907FE9" w:rsidRPr="007073CD" w:rsidRDefault="00907FE9" w:rsidP="007073CD">
      <w:pPr>
        <w:ind w:left="1170" w:hanging="1170"/>
        <w:rPr>
          <w:rFonts w:ascii="Arial" w:hAnsi="Arial" w:cs="Arial"/>
          <w:lang w:val="en-US"/>
        </w:rPr>
      </w:pPr>
      <w:r w:rsidRPr="007073CD">
        <w:rPr>
          <w:rFonts w:ascii="Arial" w:hAnsi="Arial" w:cs="Arial"/>
          <w:b/>
          <w:bCs/>
          <w:lang w:val="en-US"/>
        </w:rPr>
        <w:t>Proposal 2:</w:t>
      </w:r>
      <w:r w:rsidRPr="007073CD">
        <w:rPr>
          <w:rFonts w:ascii="Arial" w:hAnsi="Arial" w:cs="Arial"/>
          <w:lang w:val="en-US"/>
        </w:rPr>
        <w:tab/>
        <w:t xml:space="preserve">Investigate whether the legacy RTT method or an enhanced RTT method is </w:t>
      </w:r>
      <w:r w:rsidR="0071131A" w:rsidRPr="007073CD">
        <w:rPr>
          <w:rFonts w:ascii="Arial" w:hAnsi="Arial" w:cs="Arial"/>
          <w:lang w:val="en-US"/>
        </w:rPr>
        <w:t xml:space="preserve">most </w:t>
      </w:r>
      <w:r w:rsidRPr="007073CD">
        <w:rPr>
          <w:rFonts w:ascii="Arial" w:hAnsi="Arial" w:cs="Arial"/>
          <w:lang w:val="en-US"/>
        </w:rPr>
        <w:t xml:space="preserve">suitable for </w:t>
      </w:r>
      <w:r w:rsidR="00A2186B" w:rsidRPr="007073CD">
        <w:rPr>
          <w:rFonts w:ascii="Arial" w:hAnsi="Arial" w:cs="Arial"/>
          <w:lang w:val="en-US"/>
        </w:rPr>
        <w:t>determining the</w:t>
      </w:r>
      <w:r w:rsidRPr="007073CD">
        <w:rPr>
          <w:rFonts w:ascii="Arial" w:hAnsi="Arial" w:cs="Arial"/>
          <w:lang w:val="en-US"/>
        </w:rPr>
        <w:t xml:space="preserve"> </w:t>
      </w:r>
      <w:r w:rsidR="00A24CEF" w:rsidRPr="007073CD">
        <w:rPr>
          <w:rFonts w:ascii="Arial" w:hAnsi="Arial" w:cs="Arial"/>
          <w:lang w:val="en-US"/>
        </w:rPr>
        <w:t xml:space="preserve">downlink propagation delay </w:t>
      </w:r>
      <w:r w:rsidR="00207F06" w:rsidRPr="007073CD">
        <w:rPr>
          <w:rFonts w:ascii="Arial" w:hAnsi="Arial" w:cs="Arial"/>
          <w:lang w:val="en-US"/>
        </w:rPr>
        <w:t>value</w:t>
      </w:r>
      <w:r w:rsidR="00F24626" w:rsidRPr="007073CD">
        <w:rPr>
          <w:rFonts w:ascii="Arial" w:hAnsi="Arial" w:cs="Arial"/>
          <w:lang w:val="en-US"/>
        </w:rPr>
        <w:t>, which is then</w:t>
      </w:r>
      <w:r w:rsidR="00207F06" w:rsidRPr="007073CD">
        <w:rPr>
          <w:rFonts w:ascii="Arial" w:hAnsi="Arial" w:cs="Arial"/>
          <w:lang w:val="en-US"/>
        </w:rPr>
        <w:t xml:space="preserve"> </w:t>
      </w:r>
      <w:r w:rsidR="00A2186B" w:rsidRPr="007073CD">
        <w:rPr>
          <w:rFonts w:ascii="Arial" w:hAnsi="Arial" w:cs="Arial"/>
          <w:lang w:val="en-US"/>
        </w:rPr>
        <w:t xml:space="preserve">used </w:t>
      </w:r>
      <w:r w:rsidR="00F24626" w:rsidRPr="007073CD">
        <w:rPr>
          <w:rFonts w:ascii="Arial" w:hAnsi="Arial" w:cs="Arial"/>
          <w:lang w:val="en-US"/>
        </w:rPr>
        <w:t>to</w:t>
      </w:r>
      <w:r w:rsidR="00A2186B" w:rsidRPr="007073CD">
        <w:rPr>
          <w:rFonts w:ascii="Arial" w:hAnsi="Arial" w:cs="Arial"/>
          <w:lang w:val="en-US"/>
        </w:rPr>
        <w:t xml:space="preserve"> adjust the </w:t>
      </w:r>
      <w:r w:rsidRPr="007073CD">
        <w:rPr>
          <w:rFonts w:ascii="Arial" w:hAnsi="Arial" w:cs="Arial"/>
          <w:lang w:val="en-US"/>
        </w:rPr>
        <w:t xml:space="preserve">5G reference time </w:t>
      </w:r>
      <w:r w:rsidR="00207F06" w:rsidRPr="007073CD">
        <w:rPr>
          <w:rFonts w:ascii="Arial" w:hAnsi="Arial" w:cs="Arial"/>
          <w:lang w:val="en-US"/>
        </w:rPr>
        <w:t xml:space="preserve">value sent </w:t>
      </w:r>
      <w:r w:rsidRPr="007073CD">
        <w:rPr>
          <w:rFonts w:ascii="Arial" w:hAnsi="Arial" w:cs="Arial"/>
          <w:lang w:val="en-US"/>
        </w:rPr>
        <w:t xml:space="preserve">from a </w:t>
      </w:r>
      <w:proofErr w:type="spellStart"/>
      <w:r w:rsidRPr="007073CD">
        <w:rPr>
          <w:rFonts w:ascii="Arial" w:hAnsi="Arial" w:cs="Arial"/>
          <w:lang w:val="en-US"/>
        </w:rPr>
        <w:t>gNB</w:t>
      </w:r>
      <w:proofErr w:type="spellEnd"/>
      <w:r w:rsidRPr="007073CD">
        <w:rPr>
          <w:rFonts w:ascii="Arial" w:hAnsi="Arial" w:cs="Arial"/>
          <w:lang w:val="en-US"/>
        </w:rPr>
        <w:t xml:space="preserve"> to a UE. </w:t>
      </w:r>
    </w:p>
    <w:p w14:paraId="5D97CD78" w14:textId="4705F6A0" w:rsidR="00907FE9" w:rsidRPr="007073CD" w:rsidRDefault="00907FE9" w:rsidP="007073CD">
      <w:pPr>
        <w:ind w:left="1170" w:hanging="1170"/>
        <w:rPr>
          <w:rFonts w:ascii="Arial" w:hAnsi="Arial" w:cs="Arial"/>
          <w:lang w:val="en-US"/>
        </w:rPr>
      </w:pPr>
      <w:r w:rsidRPr="007073CD">
        <w:rPr>
          <w:rFonts w:ascii="Arial" w:hAnsi="Arial" w:cs="Arial"/>
          <w:b/>
          <w:bCs/>
          <w:lang w:val="en-US"/>
        </w:rPr>
        <w:t>Proposal 3:</w:t>
      </w:r>
      <w:r w:rsidRPr="007073CD">
        <w:rPr>
          <w:rFonts w:ascii="Arial" w:hAnsi="Arial" w:cs="Arial"/>
          <w:lang w:val="en-US"/>
        </w:rPr>
        <w:tab/>
        <w:t xml:space="preserve">For the selected </w:t>
      </w:r>
      <w:r w:rsidR="00875E5A" w:rsidRPr="007073CD">
        <w:rPr>
          <w:rFonts w:ascii="Arial" w:hAnsi="Arial" w:cs="Arial"/>
          <w:lang w:val="en-US"/>
        </w:rPr>
        <w:t xml:space="preserve">RTT </w:t>
      </w:r>
      <w:r w:rsidRPr="007073CD">
        <w:rPr>
          <w:rFonts w:ascii="Arial" w:hAnsi="Arial" w:cs="Arial"/>
          <w:lang w:val="en-US"/>
        </w:rPr>
        <w:t xml:space="preserve">method, identify </w:t>
      </w:r>
      <w:r w:rsidR="005D0930" w:rsidRPr="007073CD">
        <w:rPr>
          <w:rFonts w:ascii="Arial" w:hAnsi="Arial" w:cs="Arial"/>
          <w:lang w:val="en-US"/>
        </w:rPr>
        <w:t>the</w:t>
      </w:r>
      <w:r w:rsidRPr="007073CD">
        <w:rPr>
          <w:rFonts w:ascii="Arial" w:hAnsi="Arial" w:cs="Arial"/>
          <w:lang w:val="en-US"/>
        </w:rPr>
        <w:t xml:space="preserve"> sources of uncertainty </w:t>
      </w:r>
      <w:r w:rsidR="00427CFD" w:rsidRPr="007073CD">
        <w:rPr>
          <w:rFonts w:ascii="Arial" w:hAnsi="Arial" w:cs="Arial"/>
          <w:lang w:val="en-US"/>
        </w:rPr>
        <w:t xml:space="preserve">involved </w:t>
      </w:r>
      <w:r w:rsidR="00DA38B2" w:rsidRPr="007073CD">
        <w:rPr>
          <w:rFonts w:ascii="Arial" w:hAnsi="Arial" w:cs="Arial"/>
          <w:lang w:val="en-US"/>
        </w:rPr>
        <w:t>and potentially requiring</w:t>
      </w:r>
      <w:r w:rsidRPr="007073CD">
        <w:rPr>
          <w:rFonts w:ascii="Arial" w:hAnsi="Arial" w:cs="Arial"/>
          <w:lang w:val="en-US"/>
        </w:rPr>
        <w:t xml:space="preserve"> mitigat</w:t>
      </w:r>
      <w:r w:rsidR="00DA38B2" w:rsidRPr="007073CD">
        <w:rPr>
          <w:rFonts w:ascii="Arial" w:hAnsi="Arial" w:cs="Arial"/>
          <w:lang w:val="en-US"/>
        </w:rPr>
        <w:t>ion</w:t>
      </w:r>
      <w:r w:rsidRPr="007073CD">
        <w:rPr>
          <w:rFonts w:ascii="Arial" w:hAnsi="Arial" w:cs="Arial"/>
          <w:lang w:val="en-US"/>
        </w:rPr>
        <w:t xml:space="preserve"> to reach the 200ns </w:t>
      </w:r>
      <w:r w:rsidR="00425BDC" w:rsidRPr="007073CD">
        <w:rPr>
          <w:rFonts w:ascii="Arial" w:hAnsi="Arial" w:cs="Arial"/>
          <w:lang w:val="en-US"/>
        </w:rPr>
        <w:t xml:space="preserve">uncertainty </w:t>
      </w:r>
      <w:r w:rsidRPr="007073CD">
        <w:rPr>
          <w:rFonts w:ascii="Arial" w:hAnsi="Arial" w:cs="Arial"/>
          <w:lang w:val="en-US"/>
        </w:rPr>
        <w:t>target.</w:t>
      </w:r>
    </w:p>
    <w:p w14:paraId="35E642A7" w14:textId="77777777" w:rsidR="00907FE9" w:rsidRPr="007073CD" w:rsidRDefault="00907FE9" w:rsidP="007073CD">
      <w:pPr>
        <w:rPr>
          <w:rFonts w:ascii="Arial" w:eastAsia="Calibri" w:hAnsi="Arial" w:cs="Arial"/>
          <w:lang w:val="en-US"/>
        </w:rPr>
      </w:pPr>
    </w:p>
    <w:p w14:paraId="4F3EEBB3" w14:textId="77777777" w:rsidR="00C01F33" w:rsidRPr="007073CD" w:rsidRDefault="00C01F33" w:rsidP="007073CD">
      <w:pPr>
        <w:pStyle w:val="Heading1"/>
      </w:pPr>
      <w:r w:rsidRPr="007073CD">
        <w:t>Conclusion</w:t>
      </w:r>
    </w:p>
    <w:p w14:paraId="49202420" w14:textId="098276E7" w:rsidR="007812FA" w:rsidRPr="007073CD" w:rsidRDefault="007812FA" w:rsidP="007073CD">
      <w:pPr>
        <w:rPr>
          <w:rFonts w:ascii="Arial" w:eastAsia="Calibri" w:hAnsi="Arial" w:cs="Arial"/>
          <w:lang w:val="en-US"/>
        </w:rPr>
      </w:pPr>
      <w:r w:rsidRPr="007073CD">
        <w:rPr>
          <w:rFonts w:ascii="Arial" w:eastAsia="Calibri" w:hAnsi="Arial" w:cs="Arial"/>
          <w:lang w:val="en-US"/>
        </w:rPr>
        <w:t xml:space="preserve">In the previous sections we </w:t>
      </w:r>
      <w:r w:rsidR="005D0930" w:rsidRPr="007073CD">
        <w:rPr>
          <w:rFonts w:ascii="Arial" w:eastAsia="Calibri" w:hAnsi="Arial" w:cs="Arial"/>
          <w:lang w:val="en-US"/>
        </w:rPr>
        <w:t>discussed the problem and potential solutions related to clock synchronization. T</w:t>
      </w:r>
      <w:r w:rsidRPr="007073CD">
        <w:rPr>
          <w:rFonts w:ascii="Arial" w:eastAsia="Calibri" w:hAnsi="Arial" w:cs="Arial"/>
          <w:lang w:val="en-US"/>
        </w:rPr>
        <w:t>he following proposals</w:t>
      </w:r>
      <w:r w:rsidR="005D0930" w:rsidRPr="007073CD">
        <w:rPr>
          <w:rFonts w:ascii="Arial" w:eastAsia="Calibri" w:hAnsi="Arial" w:cs="Arial"/>
          <w:lang w:val="en-US"/>
        </w:rPr>
        <w:t xml:space="preserve"> are made</w:t>
      </w:r>
      <w:r w:rsidRPr="007073CD">
        <w:rPr>
          <w:rFonts w:ascii="Arial" w:eastAsia="Calibri" w:hAnsi="Arial" w:cs="Arial"/>
          <w:lang w:val="en-US"/>
        </w:rPr>
        <w:t xml:space="preserve">: </w:t>
      </w:r>
    </w:p>
    <w:p w14:paraId="230263C4" w14:textId="1FEA7526" w:rsidR="00A90F10" w:rsidRPr="007073CD" w:rsidRDefault="00A90F10" w:rsidP="007073CD">
      <w:pPr>
        <w:ind w:left="1170" w:hanging="1170"/>
        <w:rPr>
          <w:rFonts w:ascii="Arial" w:hAnsi="Arial" w:cs="Arial"/>
          <w:lang w:val="en-US"/>
        </w:rPr>
      </w:pPr>
      <w:r w:rsidRPr="007073CD">
        <w:rPr>
          <w:rFonts w:ascii="Arial" w:hAnsi="Arial" w:cs="Arial"/>
          <w:b/>
          <w:bCs/>
          <w:lang w:val="en-US"/>
        </w:rPr>
        <w:t>Proposal 1</w:t>
      </w:r>
      <w:r w:rsidRPr="007073CD">
        <w:rPr>
          <w:rFonts w:ascii="Arial" w:hAnsi="Arial" w:cs="Arial"/>
          <w:lang w:val="en-US"/>
        </w:rPr>
        <w:t xml:space="preserve">: </w:t>
      </w:r>
      <w:r w:rsidRPr="007073CD">
        <w:rPr>
          <w:rFonts w:ascii="Arial" w:hAnsi="Arial" w:cs="Arial"/>
          <w:lang w:val="en-US"/>
        </w:rPr>
        <w:tab/>
      </w:r>
      <w:r w:rsidR="005D0930" w:rsidRPr="007073CD">
        <w:rPr>
          <w:rFonts w:ascii="Arial" w:hAnsi="Arial" w:cs="Arial"/>
          <w:lang w:val="en-US"/>
        </w:rPr>
        <w:t xml:space="preserve">RAN1 to adopt a target uncertainty goal of no more than 200ns for each instance of 5G reference time relayed from a </w:t>
      </w:r>
      <w:proofErr w:type="spellStart"/>
      <w:r w:rsidR="005D0930" w:rsidRPr="007073CD">
        <w:rPr>
          <w:rFonts w:ascii="Arial" w:hAnsi="Arial" w:cs="Arial"/>
          <w:lang w:val="en-US"/>
        </w:rPr>
        <w:t>gNB</w:t>
      </w:r>
      <w:proofErr w:type="spellEnd"/>
      <w:r w:rsidR="005D0930" w:rsidRPr="007073CD">
        <w:rPr>
          <w:rFonts w:ascii="Arial" w:hAnsi="Arial" w:cs="Arial"/>
          <w:lang w:val="en-US"/>
        </w:rPr>
        <w:t xml:space="preserve"> to a UE.</w:t>
      </w:r>
      <w:r w:rsidRPr="007073CD">
        <w:rPr>
          <w:rFonts w:ascii="Arial" w:hAnsi="Arial" w:cs="Arial"/>
          <w:lang w:val="en-US"/>
        </w:rPr>
        <w:t xml:space="preserve"> </w:t>
      </w:r>
    </w:p>
    <w:p w14:paraId="58EF1D2C" w14:textId="7513B534" w:rsidR="00207F06" w:rsidRPr="007073CD" w:rsidRDefault="00207F06" w:rsidP="007073CD">
      <w:pPr>
        <w:ind w:left="1170" w:hanging="1170"/>
        <w:rPr>
          <w:rFonts w:ascii="Arial" w:hAnsi="Arial" w:cs="Arial"/>
          <w:lang w:val="en-US"/>
        </w:rPr>
      </w:pPr>
      <w:r w:rsidRPr="007073CD">
        <w:rPr>
          <w:rFonts w:ascii="Arial" w:hAnsi="Arial" w:cs="Arial"/>
          <w:b/>
          <w:bCs/>
          <w:lang w:val="en-US"/>
        </w:rPr>
        <w:t>Proposal 2:</w:t>
      </w:r>
      <w:r w:rsidRPr="007073CD">
        <w:rPr>
          <w:rFonts w:ascii="Arial" w:hAnsi="Arial" w:cs="Arial"/>
          <w:lang w:val="en-US"/>
        </w:rPr>
        <w:tab/>
        <w:t xml:space="preserve">Investigate whether the legacy RTT method or an enhanced RTT </w:t>
      </w:r>
      <w:r w:rsidR="00F24626" w:rsidRPr="007073CD">
        <w:rPr>
          <w:rFonts w:ascii="Arial" w:hAnsi="Arial" w:cs="Arial"/>
          <w:lang w:val="en-US"/>
        </w:rPr>
        <w:t>method is most suitable for determining the downlink propagation delay value, which is then used to adjust the 5G reference time value sent from</w:t>
      </w:r>
      <w:r w:rsidR="00F24626" w:rsidRPr="007073CD" w:rsidDel="00F24626">
        <w:rPr>
          <w:rFonts w:ascii="Arial" w:hAnsi="Arial" w:cs="Arial"/>
          <w:lang w:val="en-US"/>
        </w:rPr>
        <w:t xml:space="preserve"> </w:t>
      </w:r>
      <w:r w:rsidRPr="007073CD">
        <w:rPr>
          <w:rFonts w:ascii="Arial" w:hAnsi="Arial" w:cs="Arial"/>
          <w:lang w:val="en-US"/>
        </w:rPr>
        <w:t xml:space="preserve"> a </w:t>
      </w:r>
      <w:proofErr w:type="spellStart"/>
      <w:r w:rsidRPr="007073CD">
        <w:rPr>
          <w:rFonts w:ascii="Arial" w:hAnsi="Arial" w:cs="Arial"/>
          <w:lang w:val="en-US"/>
        </w:rPr>
        <w:t>gNB</w:t>
      </w:r>
      <w:proofErr w:type="spellEnd"/>
      <w:r w:rsidRPr="007073CD">
        <w:rPr>
          <w:rFonts w:ascii="Arial" w:hAnsi="Arial" w:cs="Arial"/>
          <w:lang w:val="en-US"/>
        </w:rPr>
        <w:t xml:space="preserve"> to a UE. </w:t>
      </w:r>
    </w:p>
    <w:p w14:paraId="39E53E80" w14:textId="10877F07" w:rsidR="00004E62" w:rsidRPr="007073CD" w:rsidRDefault="00004E62" w:rsidP="007073CD">
      <w:pPr>
        <w:ind w:left="1170" w:hanging="1170"/>
        <w:rPr>
          <w:rFonts w:ascii="Arial" w:hAnsi="Arial" w:cs="Arial"/>
          <w:lang w:val="en-US"/>
        </w:rPr>
      </w:pPr>
      <w:r w:rsidRPr="007073CD">
        <w:rPr>
          <w:rFonts w:ascii="Arial" w:hAnsi="Arial" w:cs="Arial"/>
          <w:b/>
          <w:bCs/>
          <w:lang w:val="en-US"/>
        </w:rPr>
        <w:t>Proposal 3:</w:t>
      </w:r>
      <w:r w:rsidRPr="007073CD">
        <w:rPr>
          <w:rFonts w:ascii="Arial" w:hAnsi="Arial" w:cs="Arial"/>
          <w:lang w:val="en-US"/>
        </w:rPr>
        <w:tab/>
        <w:t xml:space="preserve">For the selected </w:t>
      </w:r>
      <w:r w:rsidR="00875E5A" w:rsidRPr="007073CD">
        <w:rPr>
          <w:rFonts w:ascii="Arial" w:hAnsi="Arial" w:cs="Arial"/>
          <w:lang w:val="en-US"/>
        </w:rPr>
        <w:t xml:space="preserve">RTT </w:t>
      </w:r>
      <w:r w:rsidRPr="007073CD">
        <w:rPr>
          <w:rFonts w:ascii="Arial" w:hAnsi="Arial" w:cs="Arial"/>
          <w:lang w:val="en-US"/>
        </w:rPr>
        <w:t>method, identify the sources of uncertainty involved and potentially requiring mitigation to reach the 200ns uncertainty target.</w:t>
      </w:r>
    </w:p>
    <w:p w14:paraId="4B0E0058" w14:textId="773D8E9E" w:rsidR="006E1C82" w:rsidRPr="007073CD" w:rsidRDefault="006E1C82" w:rsidP="007073CD">
      <w:pPr>
        <w:pStyle w:val="BodyText"/>
        <w:rPr>
          <w:b/>
          <w:bCs/>
          <w:lang w:val="en-US"/>
        </w:rPr>
      </w:pPr>
    </w:p>
    <w:p w14:paraId="3EBD684B" w14:textId="77777777" w:rsidR="00F507D1" w:rsidRPr="007073CD" w:rsidRDefault="00F507D1" w:rsidP="007073CD">
      <w:pPr>
        <w:pStyle w:val="Heading1"/>
      </w:pPr>
      <w:bookmarkStart w:id="3" w:name="_In-sequence_SDU_delivery"/>
      <w:bookmarkEnd w:id="3"/>
      <w:r w:rsidRPr="007073CD">
        <w:t>References</w:t>
      </w:r>
    </w:p>
    <w:p w14:paraId="390F783E" w14:textId="3271DA4E" w:rsidR="005A6C0A" w:rsidRPr="007073CD" w:rsidRDefault="000C422D" w:rsidP="007073CD">
      <w:pPr>
        <w:pStyle w:val="Reference"/>
      </w:pPr>
      <w:bookmarkStart w:id="4" w:name="_Ref174151459"/>
      <w:bookmarkStart w:id="5" w:name="_Ref189809556"/>
      <w:r w:rsidRPr="007073CD">
        <w:t xml:space="preserve">R1-1901470, </w:t>
      </w:r>
      <w:r w:rsidR="008C16F8" w:rsidRPr="007073CD">
        <w:t xml:space="preserve">Reply LS on TSN requirements evaluation, </w:t>
      </w:r>
      <w:r w:rsidR="00586A88" w:rsidRPr="007073CD">
        <w:t xml:space="preserve">RAN1, </w:t>
      </w:r>
      <w:r w:rsidR="005A6C0A" w:rsidRPr="007073CD">
        <w:t>3GPP TSG-RAN WG1 Ad-Hoc Meeting 1901</w:t>
      </w:r>
      <w:r w:rsidR="005559E4" w:rsidRPr="007073CD">
        <w:t xml:space="preserve"> </w:t>
      </w:r>
      <w:r w:rsidR="005A6C0A" w:rsidRPr="007073CD">
        <w:t>Taipei, Taiwan, January 21-25, 2019</w:t>
      </w:r>
    </w:p>
    <w:p w14:paraId="1C72F807" w14:textId="7850607A" w:rsidR="0020622E" w:rsidRPr="007073CD" w:rsidRDefault="00C06F45" w:rsidP="007073CD">
      <w:pPr>
        <w:pStyle w:val="Reference"/>
      </w:pPr>
      <w:r w:rsidRPr="007073CD">
        <w:t>3GPP TS 22.104 V17.</w:t>
      </w:r>
      <w:r w:rsidR="00793A47" w:rsidRPr="007073CD">
        <w:t>3</w:t>
      </w:r>
      <w:r w:rsidRPr="007073CD">
        <w:t xml:space="preserve">.0, </w:t>
      </w:r>
      <w:r w:rsidR="0020622E" w:rsidRPr="007073CD">
        <w:t>Service requirements for cyber-physical control applications in vertical domains</w:t>
      </w:r>
      <w:r w:rsidR="00BE7EBA" w:rsidRPr="007073CD">
        <w:t xml:space="preserve">; </w:t>
      </w:r>
      <w:r w:rsidR="0020622E" w:rsidRPr="007073CD">
        <w:t>Stage 1</w:t>
      </w:r>
      <w:r w:rsidR="00BE7EBA" w:rsidRPr="007073CD">
        <w:t xml:space="preserve">, </w:t>
      </w:r>
      <w:r w:rsidR="002803CF" w:rsidRPr="007073CD">
        <w:t xml:space="preserve">SA1, </w:t>
      </w:r>
      <w:r w:rsidR="00793A47" w:rsidRPr="007073CD">
        <w:t>2020</w:t>
      </w:r>
      <w:r w:rsidR="00D407CC" w:rsidRPr="007073CD">
        <w:t>-</w:t>
      </w:r>
      <w:r w:rsidR="00793A47" w:rsidRPr="007073CD">
        <w:t>07</w:t>
      </w:r>
    </w:p>
    <w:p w14:paraId="0EF28CC6" w14:textId="54CDF955" w:rsidR="003A7EF3" w:rsidRPr="007073CD" w:rsidRDefault="00337CC2" w:rsidP="007073CD">
      <w:pPr>
        <w:pStyle w:val="Reference"/>
      </w:pPr>
      <w:r w:rsidRPr="007073CD">
        <w:t xml:space="preserve">TR </w:t>
      </w:r>
      <w:r w:rsidR="00052EF8" w:rsidRPr="007073CD">
        <w:t xml:space="preserve">38.825 V16.0.0, </w:t>
      </w:r>
      <w:r w:rsidR="00E673F3" w:rsidRPr="007073CD">
        <w:t>Study on NR Industrial Internet of Things (IoT)</w:t>
      </w:r>
      <w:bookmarkEnd w:id="4"/>
      <w:bookmarkEnd w:id="5"/>
      <w:r w:rsidR="00D146A7" w:rsidRPr="007073CD">
        <w:t xml:space="preserve">; </w:t>
      </w:r>
      <w:r w:rsidR="00264D6A" w:rsidRPr="007073CD">
        <w:t xml:space="preserve">Technical Report, </w:t>
      </w:r>
      <w:r w:rsidR="00992521" w:rsidRPr="007073CD">
        <w:t xml:space="preserve">RAN1, </w:t>
      </w:r>
      <w:r w:rsidR="00264D6A" w:rsidRPr="007073CD">
        <w:t>2019-03</w:t>
      </w:r>
    </w:p>
    <w:p w14:paraId="7CE31874" w14:textId="22882C8E" w:rsidR="00D30101" w:rsidRPr="007073CD" w:rsidRDefault="00D30101" w:rsidP="007073CD">
      <w:pPr>
        <w:pStyle w:val="Reference"/>
      </w:pPr>
      <w:r w:rsidRPr="007073CD">
        <w:t>TS 36.214</w:t>
      </w:r>
    </w:p>
    <w:p w14:paraId="5D22043F" w14:textId="529D10C5" w:rsidR="00D30101" w:rsidRPr="007073CD" w:rsidRDefault="00D30101" w:rsidP="007073CD">
      <w:pPr>
        <w:pStyle w:val="Reference"/>
      </w:pPr>
      <w:r w:rsidRPr="007073CD">
        <w:t>TS 38.215</w:t>
      </w:r>
    </w:p>
    <w:p w14:paraId="6E993E3D" w14:textId="0EDD6DD2" w:rsidR="00E448E9" w:rsidRPr="007073CD" w:rsidRDefault="00E448E9" w:rsidP="007073CD">
      <w:pPr>
        <w:pStyle w:val="Reference"/>
      </w:pPr>
      <w:r w:rsidRPr="007073CD">
        <w:rPr>
          <w:rFonts w:eastAsia="Calibri" w:cs="Arial"/>
          <w:lang w:val="en-US"/>
        </w:rPr>
        <w:t>TS 22.104.</w:t>
      </w:r>
    </w:p>
    <w:p w14:paraId="0D65C4F3" w14:textId="144149AA" w:rsidR="00700C79" w:rsidRPr="007073CD" w:rsidRDefault="00700C79" w:rsidP="007073CD">
      <w:pPr>
        <w:pStyle w:val="Reference"/>
        <w:numPr>
          <w:ilvl w:val="0"/>
          <w:numId w:val="0"/>
        </w:numPr>
        <w:ind w:left="567" w:hanging="567"/>
      </w:pPr>
    </w:p>
    <w:p w14:paraId="27B3B8C1" w14:textId="34C38E38" w:rsidR="00700C79" w:rsidRPr="007073CD" w:rsidRDefault="00700C79" w:rsidP="007073CD">
      <w:pPr>
        <w:pStyle w:val="Reference"/>
        <w:numPr>
          <w:ilvl w:val="0"/>
          <w:numId w:val="0"/>
        </w:numPr>
        <w:ind w:left="567" w:hanging="567"/>
      </w:pPr>
    </w:p>
    <w:p w14:paraId="5651D869" w14:textId="48814EFD" w:rsidR="00700C79" w:rsidRPr="007073CD" w:rsidRDefault="00700C79" w:rsidP="007073CD">
      <w:pPr>
        <w:pStyle w:val="Heading1"/>
      </w:pPr>
      <w:r w:rsidRPr="007073CD">
        <w:t>Appendix</w:t>
      </w:r>
    </w:p>
    <w:p w14:paraId="4D33C678" w14:textId="3C4AEA27" w:rsidR="00700C79" w:rsidRPr="007073CD" w:rsidRDefault="00A43AC4" w:rsidP="007073CD">
      <w:pPr>
        <w:rPr>
          <w:rFonts w:eastAsia="Calibri" w:cs="Arial"/>
          <w:lang w:val="en-US"/>
        </w:rPr>
      </w:pPr>
      <w:r w:rsidRPr="007073CD">
        <w:rPr>
          <w:rFonts w:ascii="Arial" w:eastAsia="Calibri" w:hAnsi="Arial" w:cs="Arial"/>
          <w:lang w:val="en-US"/>
        </w:rPr>
        <w:t xml:space="preserve">The clock synchronization performance requirements for 5G system is described in </w:t>
      </w:r>
      <w:r w:rsidR="00700C79" w:rsidRPr="007073CD">
        <w:rPr>
          <w:rFonts w:ascii="Arial" w:eastAsia="Calibri" w:hAnsi="Arial" w:cs="Arial"/>
          <w:lang w:val="en-US"/>
        </w:rPr>
        <w:t>TS 22.104 V17.3.0 (2020-07)</w:t>
      </w:r>
      <w:r w:rsidRPr="007073CD">
        <w:rPr>
          <w:rFonts w:ascii="Arial" w:eastAsia="Calibri" w:hAnsi="Arial" w:cs="Arial"/>
          <w:lang w:val="en-US"/>
        </w:rPr>
        <w:t>.</w:t>
      </w:r>
    </w:p>
    <w:p w14:paraId="12ED2A34" w14:textId="77777777" w:rsidR="00700C79" w:rsidRPr="007073CD" w:rsidRDefault="00700C79" w:rsidP="007073CD">
      <w:pPr>
        <w:keepNext/>
        <w:keepLines/>
        <w:spacing w:before="60"/>
        <w:jc w:val="center"/>
        <w:rPr>
          <w:rFonts w:ascii="Arial" w:eastAsia="MS Mincho" w:hAnsi="Arial" w:cs="Arial"/>
          <w:b/>
          <w:szCs w:val="22"/>
          <w:lang w:eastAsia="en-GB"/>
        </w:rPr>
      </w:pPr>
      <w:r w:rsidRPr="007073CD">
        <w:rPr>
          <w:rFonts w:ascii="Arial" w:eastAsia="MS Mincho" w:hAnsi="Arial" w:cs="Arial"/>
          <w:b/>
          <w:szCs w:val="22"/>
          <w:lang w:eastAsia="en-GB"/>
        </w:rPr>
        <w:lastRenderedPageBreak/>
        <w:t>Table 5.6.2-1: Clock synchronization service performance requirements</w:t>
      </w:r>
      <w:r w:rsidRPr="007073CD">
        <w:rPr>
          <w:rFonts w:ascii="Arial" w:hAnsi="Arial" w:cs="Arial"/>
          <w:b/>
          <w:szCs w:val="22"/>
          <w:lang w:eastAsia="en-GB"/>
        </w:rPr>
        <w:t xml:space="preserve"> </w:t>
      </w:r>
      <w:r w:rsidRPr="007073CD">
        <w:rPr>
          <w:rFonts w:ascii="Arial" w:eastAsia="MS Mincho" w:hAnsi="Arial" w:cs="Arial"/>
          <w:b/>
          <w:szCs w:val="22"/>
          <w:lang w:eastAsia="en-GB"/>
        </w:rPr>
        <w:t>for 5G System</w:t>
      </w:r>
    </w:p>
    <w:tbl>
      <w:tblPr>
        <w:tblW w:w="51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2555"/>
        <w:gridCol w:w="1827"/>
        <w:gridCol w:w="1709"/>
        <w:gridCol w:w="2371"/>
        <w:gridCol w:w="8"/>
      </w:tblGrid>
      <w:tr w:rsidR="00700C79" w:rsidRPr="007073CD" w14:paraId="1A137430"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2F78CC6E"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 xml:space="preserve">User-specific clock synchronicity accuracy level </w:t>
            </w:r>
          </w:p>
        </w:tc>
        <w:tc>
          <w:tcPr>
            <w:tcW w:w="1278" w:type="pct"/>
            <w:tcBorders>
              <w:top w:val="single" w:sz="4" w:space="0" w:color="auto"/>
              <w:left w:val="single" w:sz="4" w:space="0" w:color="auto"/>
              <w:bottom w:val="single" w:sz="4" w:space="0" w:color="auto"/>
              <w:right w:val="single" w:sz="4" w:space="0" w:color="auto"/>
            </w:tcBorders>
            <w:hideMark/>
          </w:tcPr>
          <w:p w14:paraId="48477300"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Number of devices in one Communication group for clock synchronisation</w:t>
            </w:r>
          </w:p>
        </w:tc>
        <w:tc>
          <w:tcPr>
            <w:tcW w:w="914" w:type="pct"/>
            <w:tcBorders>
              <w:top w:val="single" w:sz="4" w:space="0" w:color="auto"/>
              <w:left w:val="single" w:sz="4" w:space="0" w:color="auto"/>
              <w:bottom w:val="single" w:sz="4" w:space="0" w:color="auto"/>
              <w:right w:val="single" w:sz="4" w:space="0" w:color="auto"/>
            </w:tcBorders>
            <w:hideMark/>
          </w:tcPr>
          <w:p w14:paraId="78139512"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 xml:space="preserve">5GS synchronicity budget requirement </w:t>
            </w:r>
          </w:p>
          <w:p w14:paraId="224ADE15"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(note)</w:t>
            </w:r>
          </w:p>
        </w:tc>
        <w:tc>
          <w:tcPr>
            <w:tcW w:w="855" w:type="pct"/>
            <w:tcBorders>
              <w:top w:val="single" w:sz="4" w:space="0" w:color="auto"/>
              <w:left w:val="single" w:sz="4" w:space="0" w:color="auto"/>
              <w:bottom w:val="single" w:sz="4" w:space="0" w:color="auto"/>
              <w:right w:val="single" w:sz="4" w:space="0" w:color="auto"/>
            </w:tcBorders>
            <w:hideMark/>
          </w:tcPr>
          <w:p w14:paraId="2D369FED"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 xml:space="preserve">Service area </w:t>
            </w:r>
          </w:p>
        </w:tc>
        <w:tc>
          <w:tcPr>
            <w:tcW w:w="1186" w:type="pct"/>
            <w:tcBorders>
              <w:top w:val="single" w:sz="4" w:space="0" w:color="auto"/>
              <w:left w:val="single" w:sz="4" w:space="0" w:color="auto"/>
              <w:bottom w:val="single" w:sz="4" w:space="0" w:color="auto"/>
              <w:right w:val="single" w:sz="4" w:space="0" w:color="auto"/>
            </w:tcBorders>
            <w:hideMark/>
          </w:tcPr>
          <w:p w14:paraId="23A207D6" w14:textId="77777777" w:rsidR="00700C79" w:rsidRPr="007073CD" w:rsidRDefault="00700C79" w:rsidP="007073CD">
            <w:pPr>
              <w:keepNext/>
              <w:keepLines/>
              <w:spacing w:after="0"/>
              <w:jc w:val="center"/>
              <w:rPr>
                <w:rFonts w:ascii="Arial" w:hAnsi="Arial"/>
                <w:b/>
                <w:sz w:val="18"/>
                <w:lang w:eastAsia="en-GB"/>
              </w:rPr>
            </w:pPr>
            <w:r w:rsidRPr="007073CD">
              <w:rPr>
                <w:rFonts w:ascii="Arial" w:hAnsi="Arial"/>
                <w:b/>
                <w:sz w:val="18"/>
                <w:lang w:eastAsia="en-GB"/>
              </w:rPr>
              <w:t>Scenario</w:t>
            </w:r>
          </w:p>
        </w:tc>
      </w:tr>
      <w:tr w:rsidR="00700C79" w:rsidRPr="007073CD" w14:paraId="4B4EFC54"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775D07F0"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1</w:t>
            </w:r>
          </w:p>
        </w:tc>
        <w:tc>
          <w:tcPr>
            <w:tcW w:w="1278" w:type="pct"/>
            <w:tcBorders>
              <w:top w:val="single" w:sz="4" w:space="0" w:color="auto"/>
              <w:left w:val="single" w:sz="4" w:space="0" w:color="auto"/>
              <w:bottom w:val="single" w:sz="4" w:space="0" w:color="auto"/>
              <w:right w:val="single" w:sz="4" w:space="0" w:color="auto"/>
            </w:tcBorders>
            <w:hideMark/>
          </w:tcPr>
          <w:p w14:paraId="47066C5C"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300 UEs</w:t>
            </w:r>
          </w:p>
        </w:tc>
        <w:tc>
          <w:tcPr>
            <w:tcW w:w="914" w:type="pct"/>
            <w:tcBorders>
              <w:top w:val="single" w:sz="4" w:space="0" w:color="auto"/>
              <w:left w:val="single" w:sz="4" w:space="0" w:color="auto"/>
              <w:bottom w:val="single" w:sz="4" w:space="0" w:color="auto"/>
              <w:right w:val="single" w:sz="4" w:space="0" w:color="auto"/>
            </w:tcBorders>
            <w:hideMark/>
          </w:tcPr>
          <w:p w14:paraId="5C77EE18"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cs="Arial"/>
                <w:sz w:val="18"/>
                <w:szCs w:val="24"/>
                <w:lang w:eastAsia="en-GB"/>
              </w:rPr>
              <w:t>≤</w:t>
            </w:r>
            <w:r w:rsidRPr="007073CD">
              <w:rPr>
                <w:rFonts w:ascii="Arial" w:hAnsi="Arial"/>
                <w:sz w:val="18"/>
                <w:szCs w:val="24"/>
                <w:lang w:eastAsia="en-GB"/>
              </w:rPr>
              <w:t xml:space="preserve">900 ns </w:t>
            </w:r>
          </w:p>
        </w:tc>
        <w:tc>
          <w:tcPr>
            <w:tcW w:w="855" w:type="pct"/>
            <w:tcBorders>
              <w:top w:val="single" w:sz="4" w:space="0" w:color="auto"/>
              <w:left w:val="single" w:sz="4" w:space="0" w:color="auto"/>
              <w:bottom w:val="single" w:sz="4" w:space="0" w:color="auto"/>
              <w:right w:val="single" w:sz="4" w:space="0" w:color="auto"/>
            </w:tcBorders>
            <w:hideMark/>
          </w:tcPr>
          <w:p w14:paraId="7FF60567"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 100 m x 100 m</w:t>
            </w:r>
          </w:p>
        </w:tc>
        <w:tc>
          <w:tcPr>
            <w:tcW w:w="1186" w:type="pct"/>
            <w:tcBorders>
              <w:top w:val="single" w:sz="4" w:space="0" w:color="auto"/>
              <w:left w:val="single" w:sz="4" w:space="0" w:color="auto"/>
              <w:bottom w:val="single" w:sz="4" w:space="0" w:color="auto"/>
              <w:right w:val="single" w:sz="4" w:space="0" w:color="auto"/>
            </w:tcBorders>
            <w:hideMark/>
          </w:tcPr>
          <w:p w14:paraId="1C3A35D5" w14:textId="77777777" w:rsidR="00700C79" w:rsidRPr="007073CD" w:rsidRDefault="00700C79" w:rsidP="007073CD">
            <w:pPr>
              <w:keepNext/>
              <w:keepLines/>
              <w:numPr>
                <w:ilvl w:val="0"/>
                <w:numId w:val="38"/>
              </w:numPr>
              <w:spacing w:after="0"/>
              <w:textAlignment w:val="auto"/>
              <w:rPr>
                <w:rFonts w:ascii="Arial" w:eastAsia="SimSun" w:hAnsi="Arial"/>
                <w:sz w:val="18"/>
                <w:lang w:eastAsia="zh-CN"/>
              </w:rPr>
            </w:pPr>
            <w:r w:rsidRPr="007073CD">
              <w:rPr>
                <w:rFonts w:ascii="Arial" w:eastAsia="SimSun" w:hAnsi="Arial"/>
                <w:sz w:val="18"/>
                <w:lang w:eastAsia="zh-CN"/>
              </w:rPr>
              <w:t>Motion control</w:t>
            </w:r>
          </w:p>
          <w:p w14:paraId="002FF823" w14:textId="77777777" w:rsidR="00700C79" w:rsidRPr="007073CD" w:rsidRDefault="00700C79" w:rsidP="007073CD">
            <w:pPr>
              <w:keepNext/>
              <w:keepLines/>
              <w:numPr>
                <w:ilvl w:val="0"/>
                <w:numId w:val="38"/>
              </w:numPr>
              <w:spacing w:after="0"/>
              <w:textAlignment w:val="auto"/>
              <w:rPr>
                <w:rFonts w:ascii="Arial" w:hAnsi="Arial"/>
                <w:i/>
                <w:iCs/>
                <w:sz w:val="18"/>
                <w:lang w:eastAsia="en-GB"/>
              </w:rPr>
            </w:pPr>
            <w:r w:rsidRPr="007073CD">
              <w:rPr>
                <w:rFonts w:ascii="Arial" w:eastAsia="SimSun" w:hAnsi="Arial"/>
                <w:sz w:val="18"/>
                <w:lang w:eastAsia="zh-CN"/>
              </w:rPr>
              <w:t>Control-to-control communication for industrial controller</w:t>
            </w:r>
          </w:p>
        </w:tc>
      </w:tr>
      <w:tr w:rsidR="00700C79" w:rsidRPr="007073CD" w14:paraId="1CEA814E"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30330367"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2</w:t>
            </w:r>
          </w:p>
        </w:tc>
        <w:tc>
          <w:tcPr>
            <w:tcW w:w="1278" w:type="pct"/>
            <w:tcBorders>
              <w:top w:val="single" w:sz="4" w:space="0" w:color="auto"/>
              <w:left w:val="single" w:sz="4" w:space="0" w:color="auto"/>
              <w:bottom w:val="single" w:sz="4" w:space="0" w:color="auto"/>
              <w:right w:val="single" w:sz="4" w:space="0" w:color="auto"/>
            </w:tcBorders>
            <w:hideMark/>
          </w:tcPr>
          <w:p w14:paraId="301642F6"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300 UEs</w:t>
            </w:r>
          </w:p>
        </w:tc>
        <w:tc>
          <w:tcPr>
            <w:tcW w:w="914" w:type="pct"/>
            <w:tcBorders>
              <w:top w:val="single" w:sz="4" w:space="0" w:color="auto"/>
              <w:left w:val="single" w:sz="4" w:space="0" w:color="auto"/>
              <w:bottom w:val="single" w:sz="4" w:space="0" w:color="auto"/>
              <w:right w:val="single" w:sz="4" w:space="0" w:color="auto"/>
            </w:tcBorders>
            <w:hideMark/>
          </w:tcPr>
          <w:p w14:paraId="6113A837" w14:textId="77777777" w:rsidR="00700C79" w:rsidRPr="007073CD" w:rsidRDefault="00700C79" w:rsidP="007073CD">
            <w:pPr>
              <w:keepNext/>
              <w:keepLines/>
              <w:tabs>
                <w:tab w:val="left" w:pos="1018"/>
              </w:tabs>
              <w:spacing w:after="0"/>
              <w:rPr>
                <w:rFonts w:ascii="Arial" w:hAnsi="Arial"/>
                <w:sz w:val="18"/>
                <w:szCs w:val="24"/>
                <w:lang w:eastAsia="en-GB"/>
              </w:rPr>
            </w:pPr>
            <w:r w:rsidRPr="007073CD">
              <w:rPr>
                <w:rFonts w:ascii="Arial" w:hAnsi="Arial" w:cs="Arial"/>
                <w:sz w:val="18"/>
                <w:szCs w:val="24"/>
                <w:lang w:eastAsia="en-GB"/>
              </w:rPr>
              <w:t>≤</w:t>
            </w:r>
            <w:r w:rsidRPr="007073CD">
              <w:rPr>
                <w:rFonts w:ascii="Arial" w:hAnsi="Arial"/>
                <w:sz w:val="18"/>
                <w:szCs w:val="24"/>
                <w:lang w:eastAsia="en-GB"/>
              </w:rPr>
              <w:t xml:space="preserve">900 ns </w:t>
            </w:r>
            <w:r w:rsidRPr="007073CD">
              <w:rPr>
                <w:rFonts w:ascii="Arial" w:hAnsi="Arial"/>
                <w:sz w:val="18"/>
                <w:szCs w:val="24"/>
                <w:lang w:eastAsia="en-GB"/>
              </w:rPr>
              <w:tab/>
            </w:r>
          </w:p>
        </w:tc>
        <w:tc>
          <w:tcPr>
            <w:tcW w:w="855" w:type="pct"/>
            <w:tcBorders>
              <w:top w:val="single" w:sz="4" w:space="0" w:color="auto"/>
              <w:left w:val="single" w:sz="4" w:space="0" w:color="auto"/>
              <w:bottom w:val="single" w:sz="4" w:space="0" w:color="auto"/>
              <w:right w:val="single" w:sz="4" w:space="0" w:color="auto"/>
            </w:tcBorders>
            <w:hideMark/>
          </w:tcPr>
          <w:p w14:paraId="4A291F72"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 1000 m x 100 m</w:t>
            </w:r>
          </w:p>
        </w:tc>
        <w:tc>
          <w:tcPr>
            <w:tcW w:w="1186" w:type="pct"/>
            <w:tcBorders>
              <w:top w:val="single" w:sz="4" w:space="0" w:color="auto"/>
              <w:left w:val="single" w:sz="4" w:space="0" w:color="auto"/>
              <w:bottom w:val="single" w:sz="4" w:space="0" w:color="auto"/>
              <w:right w:val="single" w:sz="4" w:space="0" w:color="auto"/>
            </w:tcBorders>
            <w:hideMark/>
          </w:tcPr>
          <w:p w14:paraId="26A82D9C" w14:textId="77777777" w:rsidR="00700C79" w:rsidRPr="007073CD" w:rsidRDefault="00700C79" w:rsidP="007073CD">
            <w:pPr>
              <w:keepNext/>
              <w:keepLines/>
              <w:numPr>
                <w:ilvl w:val="0"/>
                <w:numId w:val="38"/>
              </w:numPr>
              <w:spacing w:after="0"/>
              <w:textAlignment w:val="auto"/>
              <w:rPr>
                <w:rFonts w:ascii="Arial" w:eastAsia="SimSun" w:hAnsi="Arial"/>
                <w:sz w:val="18"/>
                <w:lang w:eastAsia="zh-CN"/>
              </w:rPr>
            </w:pPr>
            <w:r w:rsidRPr="007073CD">
              <w:rPr>
                <w:rFonts w:ascii="Arial" w:eastAsia="SimSun" w:hAnsi="Arial"/>
                <w:sz w:val="18"/>
                <w:lang w:eastAsia="zh-CN"/>
              </w:rPr>
              <w:t>Control-to-control communication for industrial controller</w:t>
            </w:r>
          </w:p>
        </w:tc>
      </w:tr>
      <w:tr w:rsidR="00700C79" w:rsidRPr="007073CD" w14:paraId="4F8B1AE9"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6B6F59AF"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3</w:t>
            </w:r>
          </w:p>
        </w:tc>
        <w:tc>
          <w:tcPr>
            <w:tcW w:w="1278" w:type="pct"/>
            <w:tcBorders>
              <w:top w:val="single" w:sz="4" w:space="0" w:color="auto"/>
              <w:left w:val="single" w:sz="4" w:space="0" w:color="auto"/>
              <w:bottom w:val="single" w:sz="4" w:space="0" w:color="auto"/>
              <w:right w:val="single" w:sz="4" w:space="0" w:color="auto"/>
            </w:tcBorders>
            <w:hideMark/>
          </w:tcPr>
          <w:p w14:paraId="29D0924D"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10 UEs</w:t>
            </w:r>
          </w:p>
        </w:tc>
        <w:tc>
          <w:tcPr>
            <w:tcW w:w="914" w:type="pct"/>
            <w:tcBorders>
              <w:top w:val="single" w:sz="4" w:space="0" w:color="auto"/>
              <w:left w:val="single" w:sz="4" w:space="0" w:color="auto"/>
              <w:bottom w:val="single" w:sz="4" w:space="0" w:color="auto"/>
              <w:right w:val="single" w:sz="4" w:space="0" w:color="auto"/>
            </w:tcBorders>
            <w:hideMark/>
          </w:tcPr>
          <w:p w14:paraId="41895409"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&lt; 10 µs</w:t>
            </w:r>
          </w:p>
        </w:tc>
        <w:tc>
          <w:tcPr>
            <w:tcW w:w="855" w:type="pct"/>
            <w:tcBorders>
              <w:top w:val="single" w:sz="4" w:space="0" w:color="auto"/>
              <w:left w:val="single" w:sz="4" w:space="0" w:color="auto"/>
              <w:bottom w:val="single" w:sz="4" w:space="0" w:color="auto"/>
              <w:right w:val="single" w:sz="4" w:space="0" w:color="auto"/>
            </w:tcBorders>
            <w:hideMark/>
          </w:tcPr>
          <w:p w14:paraId="4C69C2B9" w14:textId="77777777" w:rsidR="00700C79" w:rsidRPr="007073CD" w:rsidRDefault="00700C79" w:rsidP="007073CD">
            <w:pPr>
              <w:keepNext/>
              <w:keepLines/>
              <w:spacing w:after="0"/>
              <w:rPr>
                <w:rFonts w:ascii="Arial" w:hAnsi="Arial"/>
                <w:sz w:val="18"/>
                <w:szCs w:val="24"/>
                <w:lang w:eastAsia="en-GB"/>
              </w:rPr>
            </w:pPr>
            <w:r w:rsidRPr="007073CD">
              <w:rPr>
                <w:rFonts w:ascii="Arial" w:eastAsia="MS Mincho" w:hAnsi="Arial"/>
                <w:sz w:val="18"/>
                <w:szCs w:val="24"/>
                <w:lang w:eastAsia="en-GB"/>
              </w:rPr>
              <w:t>≤ 2500 m</w:t>
            </w:r>
            <w:r w:rsidRPr="007073CD">
              <w:rPr>
                <w:rFonts w:ascii="Arial" w:eastAsia="MS Mincho" w:hAnsi="Arial"/>
                <w:sz w:val="18"/>
                <w:szCs w:val="24"/>
                <w:vertAlign w:val="superscript"/>
                <w:lang w:eastAsia="en-GB"/>
              </w:rPr>
              <w:t>2</w:t>
            </w:r>
          </w:p>
        </w:tc>
        <w:tc>
          <w:tcPr>
            <w:tcW w:w="1186" w:type="pct"/>
            <w:tcBorders>
              <w:top w:val="single" w:sz="4" w:space="0" w:color="auto"/>
              <w:left w:val="single" w:sz="4" w:space="0" w:color="auto"/>
              <w:bottom w:val="single" w:sz="4" w:space="0" w:color="auto"/>
              <w:right w:val="single" w:sz="4" w:space="0" w:color="auto"/>
            </w:tcBorders>
            <w:hideMark/>
          </w:tcPr>
          <w:p w14:paraId="10600ACD" w14:textId="77777777" w:rsidR="00700C79" w:rsidRPr="007073CD" w:rsidRDefault="00700C79" w:rsidP="007073CD">
            <w:pPr>
              <w:keepNext/>
              <w:keepLines/>
              <w:numPr>
                <w:ilvl w:val="0"/>
                <w:numId w:val="38"/>
              </w:numPr>
              <w:spacing w:after="0"/>
              <w:textAlignment w:val="auto"/>
              <w:rPr>
                <w:rFonts w:ascii="Arial" w:hAnsi="Arial"/>
                <w:i/>
                <w:iCs/>
                <w:sz w:val="18"/>
                <w:lang w:eastAsia="en-GB"/>
              </w:rPr>
            </w:pPr>
            <w:r w:rsidRPr="007073CD">
              <w:rPr>
                <w:rFonts w:ascii="Arial" w:eastAsia="MS Mincho" w:hAnsi="Arial"/>
                <w:sz w:val="18"/>
                <w:lang w:eastAsia="en-GB"/>
              </w:rPr>
              <w:t>High data rate video streaming</w:t>
            </w:r>
          </w:p>
        </w:tc>
      </w:tr>
      <w:tr w:rsidR="00700C79" w:rsidRPr="007073CD" w14:paraId="7C01AFC5"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26943E94"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3a</w:t>
            </w:r>
          </w:p>
        </w:tc>
        <w:tc>
          <w:tcPr>
            <w:tcW w:w="1278" w:type="pct"/>
            <w:tcBorders>
              <w:top w:val="single" w:sz="4" w:space="0" w:color="auto"/>
              <w:left w:val="single" w:sz="4" w:space="0" w:color="auto"/>
              <w:bottom w:val="single" w:sz="4" w:space="0" w:color="auto"/>
              <w:right w:val="single" w:sz="4" w:space="0" w:color="auto"/>
            </w:tcBorders>
            <w:hideMark/>
          </w:tcPr>
          <w:p w14:paraId="203176C1"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Up to 100 UEs</w:t>
            </w:r>
          </w:p>
        </w:tc>
        <w:tc>
          <w:tcPr>
            <w:tcW w:w="914" w:type="pct"/>
            <w:tcBorders>
              <w:top w:val="single" w:sz="4" w:space="0" w:color="auto"/>
              <w:left w:val="single" w:sz="4" w:space="0" w:color="auto"/>
              <w:bottom w:val="single" w:sz="4" w:space="0" w:color="auto"/>
              <w:right w:val="single" w:sz="4" w:space="0" w:color="auto"/>
            </w:tcBorders>
            <w:hideMark/>
          </w:tcPr>
          <w:p w14:paraId="24A58C6D" w14:textId="77777777" w:rsidR="00700C79" w:rsidRPr="007073CD" w:rsidRDefault="00700C79" w:rsidP="007073CD">
            <w:pPr>
              <w:keepNext/>
              <w:keepLines/>
              <w:spacing w:after="0"/>
              <w:rPr>
                <w:rFonts w:ascii="Arial" w:hAnsi="Arial"/>
                <w:sz w:val="18"/>
                <w:szCs w:val="24"/>
                <w:lang w:eastAsia="en-GB"/>
              </w:rPr>
            </w:pPr>
            <w:r w:rsidRPr="007073CD">
              <w:rPr>
                <w:rFonts w:ascii="Arial" w:hAnsi="Arial"/>
                <w:sz w:val="18"/>
                <w:szCs w:val="24"/>
                <w:lang w:eastAsia="en-GB"/>
              </w:rPr>
              <w:t>&lt;1 µs</w:t>
            </w:r>
          </w:p>
        </w:tc>
        <w:tc>
          <w:tcPr>
            <w:tcW w:w="855" w:type="pct"/>
            <w:tcBorders>
              <w:top w:val="single" w:sz="4" w:space="0" w:color="auto"/>
              <w:left w:val="single" w:sz="4" w:space="0" w:color="auto"/>
              <w:bottom w:val="single" w:sz="4" w:space="0" w:color="auto"/>
              <w:right w:val="single" w:sz="4" w:space="0" w:color="auto"/>
            </w:tcBorders>
            <w:hideMark/>
          </w:tcPr>
          <w:p w14:paraId="7E0901EB" w14:textId="77777777" w:rsidR="00700C79" w:rsidRPr="007073CD" w:rsidRDefault="00700C79" w:rsidP="007073CD">
            <w:pPr>
              <w:keepNext/>
              <w:keepLines/>
              <w:spacing w:after="0"/>
              <w:rPr>
                <w:rFonts w:ascii="Arial" w:eastAsia="MS Mincho" w:hAnsi="Arial"/>
                <w:sz w:val="18"/>
                <w:szCs w:val="24"/>
                <w:lang w:eastAsia="en-GB"/>
              </w:rPr>
            </w:pPr>
            <w:r w:rsidRPr="007073CD">
              <w:rPr>
                <w:rFonts w:ascii="Arial" w:eastAsia="MS Mincho" w:hAnsi="Arial"/>
                <w:sz w:val="18"/>
                <w:szCs w:val="24"/>
                <w:lang w:eastAsia="en-GB"/>
              </w:rPr>
              <w:t xml:space="preserve">≤10 </w:t>
            </w:r>
            <w:r w:rsidRPr="007073CD">
              <w:rPr>
                <w:rFonts w:ascii="Arial" w:eastAsia="Microsoft YaHei" w:hAnsi="Arial" w:cs="Arial"/>
                <w:color w:val="000000"/>
                <w:sz w:val="18"/>
                <w:szCs w:val="18"/>
                <w:lang w:eastAsia="en-GB"/>
              </w:rPr>
              <w:t>km</w:t>
            </w:r>
            <w:r w:rsidRPr="007073CD">
              <w:rPr>
                <w:rFonts w:ascii="Arial" w:eastAsia="Microsoft YaHei" w:hAnsi="Arial" w:cs="Arial"/>
                <w:color w:val="000000"/>
                <w:sz w:val="18"/>
                <w:szCs w:val="18"/>
                <w:vertAlign w:val="superscript"/>
                <w:lang w:eastAsia="en-GB"/>
              </w:rPr>
              <w:t>2</w:t>
            </w:r>
          </w:p>
        </w:tc>
        <w:tc>
          <w:tcPr>
            <w:tcW w:w="1186" w:type="pct"/>
            <w:tcBorders>
              <w:top w:val="single" w:sz="4" w:space="0" w:color="auto"/>
              <w:left w:val="single" w:sz="4" w:space="0" w:color="auto"/>
              <w:bottom w:val="single" w:sz="4" w:space="0" w:color="auto"/>
              <w:right w:val="single" w:sz="4" w:space="0" w:color="auto"/>
            </w:tcBorders>
            <w:hideMark/>
          </w:tcPr>
          <w:p w14:paraId="3A9B89C9" w14:textId="77777777" w:rsidR="00700C79" w:rsidRPr="007073CD" w:rsidRDefault="00700C79" w:rsidP="007073CD">
            <w:pPr>
              <w:keepNext/>
              <w:keepLines/>
              <w:numPr>
                <w:ilvl w:val="0"/>
                <w:numId w:val="38"/>
              </w:numPr>
              <w:spacing w:after="0"/>
              <w:textAlignment w:val="auto"/>
              <w:rPr>
                <w:rFonts w:ascii="Arial" w:eastAsia="MS Mincho" w:hAnsi="Arial"/>
                <w:sz w:val="18"/>
                <w:lang w:eastAsia="en-GB"/>
              </w:rPr>
            </w:pPr>
            <w:proofErr w:type="spellStart"/>
            <w:r w:rsidRPr="007073CD">
              <w:rPr>
                <w:rFonts w:ascii="Arial" w:eastAsia="MS Mincho" w:hAnsi="Arial"/>
                <w:sz w:val="18"/>
                <w:lang w:eastAsia="en-GB"/>
              </w:rPr>
              <w:t>AVProd</w:t>
            </w:r>
            <w:proofErr w:type="spellEnd"/>
            <w:r w:rsidRPr="007073CD">
              <w:rPr>
                <w:rFonts w:ascii="Arial" w:eastAsia="MS Mincho" w:hAnsi="Arial"/>
                <w:sz w:val="18"/>
                <w:lang w:eastAsia="en-GB"/>
              </w:rPr>
              <w:t xml:space="preserve"> synchronisation  and packet timing</w:t>
            </w:r>
          </w:p>
        </w:tc>
      </w:tr>
      <w:tr w:rsidR="00700C79" w:rsidRPr="007073CD" w14:paraId="2C219815"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67C10AE8"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4</w:t>
            </w:r>
          </w:p>
        </w:tc>
        <w:tc>
          <w:tcPr>
            <w:tcW w:w="1278" w:type="pct"/>
            <w:tcBorders>
              <w:top w:val="single" w:sz="4" w:space="0" w:color="auto"/>
              <w:left w:val="single" w:sz="4" w:space="0" w:color="auto"/>
              <w:bottom w:val="single" w:sz="4" w:space="0" w:color="auto"/>
              <w:right w:val="single" w:sz="4" w:space="0" w:color="auto"/>
            </w:tcBorders>
            <w:hideMark/>
          </w:tcPr>
          <w:p w14:paraId="73CC4750"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Up to 100 UEs</w:t>
            </w:r>
          </w:p>
        </w:tc>
        <w:tc>
          <w:tcPr>
            <w:tcW w:w="914" w:type="pct"/>
            <w:tcBorders>
              <w:top w:val="single" w:sz="4" w:space="0" w:color="auto"/>
              <w:left w:val="single" w:sz="4" w:space="0" w:color="auto"/>
              <w:bottom w:val="single" w:sz="4" w:space="0" w:color="auto"/>
              <w:right w:val="single" w:sz="4" w:space="0" w:color="auto"/>
            </w:tcBorders>
            <w:hideMark/>
          </w:tcPr>
          <w:p w14:paraId="7ED8AA84"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&lt;1  µs</w:t>
            </w:r>
          </w:p>
        </w:tc>
        <w:tc>
          <w:tcPr>
            <w:tcW w:w="855" w:type="pct"/>
            <w:tcBorders>
              <w:top w:val="single" w:sz="4" w:space="0" w:color="auto"/>
              <w:left w:val="single" w:sz="4" w:space="0" w:color="auto"/>
              <w:bottom w:val="single" w:sz="4" w:space="0" w:color="auto"/>
              <w:right w:val="single" w:sz="4" w:space="0" w:color="auto"/>
            </w:tcBorders>
            <w:hideMark/>
          </w:tcPr>
          <w:p w14:paraId="59127DDE" w14:textId="77777777" w:rsidR="00700C79" w:rsidRPr="007073CD" w:rsidRDefault="00700C79" w:rsidP="007073CD">
            <w:pPr>
              <w:keepNext/>
              <w:keepLines/>
              <w:spacing w:after="0"/>
              <w:rPr>
                <w:rFonts w:ascii="Arial" w:eastAsia="Microsoft YaHei" w:hAnsi="Arial" w:cs="Arial"/>
                <w:color w:val="000000"/>
                <w:sz w:val="18"/>
                <w:szCs w:val="18"/>
                <w:lang w:eastAsia="en-GB"/>
              </w:rPr>
            </w:pPr>
            <w:r w:rsidRPr="007073CD">
              <w:rPr>
                <w:rFonts w:ascii="Arial" w:eastAsia="Microsoft YaHei" w:hAnsi="Arial" w:cs="Arial"/>
                <w:color w:val="000000"/>
                <w:sz w:val="18"/>
                <w:szCs w:val="18"/>
                <w:lang w:eastAsia="en-GB"/>
              </w:rPr>
              <w:t>&lt; 20 km</w:t>
            </w:r>
            <w:r w:rsidRPr="007073CD">
              <w:rPr>
                <w:rFonts w:ascii="Arial" w:eastAsia="Microsoft YaHei" w:hAnsi="Arial" w:cs="Arial"/>
                <w:color w:val="000000"/>
                <w:sz w:val="18"/>
                <w:szCs w:val="18"/>
                <w:vertAlign w:val="superscript"/>
                <w:lang w:eastAsia="en-GB"/>
              </w:rPr>
              <w:t>2</w:t>
            </w:r>
          </w:p>
        </w:tc>
        <w:tc>
          <w:tcPr>
            <w:tcW w:w="1186" w:type="pct"/>
            <w:tcBorders>
              <w:top w:val="single" w:sz="4" w:space="0" w:color="auto"/>
              <w:left w:val="single" w:sz="4" w:space="0" w:color="auto"/>
              <w:bottom w:val="single" w:sz="4" w:space="0" w:color="auto"/>
              <w:right w:val="single" w:sz="4" w:space="0" w:color="auto"/>
            </w:tcBorders>
            <w:hideMark/>
          </w:tcPr>
          <w:p w14:paraId="3573877D" w14:textId="77777777" w:rsidR="00700C79" w:rsidRPr="007073CD" w:rsidRDefault="00700C79" w:rsidP="007073CD">
            <w:pPr>
              <w:keepNext/>
              <w:numPr>
                <w:ilvl w:val="0"/>
                <w:numId w:val="38"/>
              </w:numPr>
              <w:spacing w:after="0"/>
              <w:textAlignment w:val="auto"/>
              <w:rPr>
                <w:rFonts w:ascii="Arial" w:eastAsia="MS Mincho" w:hAnsi="Arial" w:cs="Arial"/>
                <w:sz w:val="18"/>
                <w:szCs w:val="18"/>
                <w:lang w:eastAsia="en-GB"/>
              </w:rPr>
            </w:pPr>
            <w:r w:rsidRPr="007073CD">
              <w:rPr>
                <w:rFonts w:ascii="Arial" w:hAnsi="Arial" w:cs="Arial"/>
                <w:sz w:val="18"/>
                <w:szCs w:val="18"/>
                <w:lang w:eastAsia="en-GB"/>
              </w:rPr>
              <w:t>Smart Grid: synchronicity between PMUs</w:t>
            </w:r>
          </w:p>
        </w:tc>
      </w:tr>
      <w:tr w:rsidR="00700C79" w:rsidRPr="007073CD" w14:paraId="26B9DDA9" w14:textId="77777777" w:rsidTr="007073CD">
        <w:trPr>
          <w:gridAfter w:val="1"/>
          <w:wAfter w:w="4" w:type="pct"/>
        </w:trPr>
        <w:tc>
          <w:tcPr>
            <w:tcW w:w="763" w:type="pct"/>
            <w:tcBorders>
              <w:top w:val="single" w:sz="4" w:space="0" w:color="auto"/>
              <w:left w:val="single" w:sz="4" w:space="0" w:color="auto"/>
              <w:bottom w:val="single" w:sz="4" w:space="0" w:color="auto"/>
              <w:right w:val="single" w:sz="4" w:space="0" w:color="auto"/>
            </w:tcBorders>
            <w:hideMark/>
          </w:tcPr>
          <w:p w14:paraId="1FD43705"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5</w:t>
            </w:r>
          </w:p>
        </w:tc>
        <w:tc>
          <w:tcPr>
            <w:tcW w:w="1278" w:type="pct"/>
            <w:tcBorders>
              <w:top w:val="single" w:sz="4" w:space="0" w:color="auto"/>
              <w:left w:val="single" w:sz="4" w:space="0" w:color="auto"/>
              <w:bottom w:val="single" w:sz="4" w:space="0" w:color="auto"/>
              <w:right w:val="single" w:sz="4" w:space="0" w:color="auto"/>
            </w:tcBorders>
            <w:hideMark/>
          </w:tcPr>
          <w:p w14:paraId="2B4F890B"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sz w:val="18"/>
                <w:szCs w:val="24"/>
                <w:lang w:eastAsia="en-GB"/>
              </w:rPr>
              <w:t>Up to 10 UEs</w:t>
            </w:r>
          </w:p>
        </w:tc>
        <w:tc>
          <w:tcPr>
            <w:tcW w:w="914" w:type="pct"/>
            <w:tcBorders>
              <w:top w:val="single" w:sz="4" w:space="0" w:color="auto"/>
              <w:left w:val="single" w:sz="4" w:space="0" w:color="auto"/>
              <w:bottom w:val="single" w:sz="4" w:space="0" w:color="auto"/>
              <w:right w:val="single" w:sz="4" w:space="0" w:color="auto"/>
            </w:tcBorders>
            <w:hideMark/>
          </w:tcPr>
          <w:p w14:paraId="254936C0" w14:textId="77777777" w:rsidR="00700C79" w:rsidRPr="007073CD" w:rsidRDefault="00700C79" w:rsidP="007073CD">
            <w:pPr>
              <w:keepNext/>
              <w:keepLines/>
              <w:spacing w:after="0"/>
              <w:rPr>
                <w:rFonts w:ascii="Arial" w:hAnsi="Arial" w:cs="Arial"/>
                <w:sz w:val="18"/>
                <w:szCs w:val="18"/>
                <w:lang w:eastAsia="en-GB"/>
              </w:rPr>
            </w:pPr>
            <w:r w:rsidRPr="007073CD">
              <w:rPr>
                <w:rFonts w:ascii="Arial" w:hAnsi="Arial" w:cs="Arial"/>
                <w:sz w:val="18"/>
                <w:szCs w:val="18"/>
                <w:lang w:eastAsia="en-GB"/>
              </w:rPr>
              <w:t>&lt; 50 µs</w:t>
            </w:r>
          </w:p>
        </w:tc>
        <w:tc>
          <w:tcPr>
            <w:tcW w:w="855" w:type="pct"/>
            <w:tcBorders>
              <w:top w:val="single" w:sz="4" w:space="0" w:color="auto"/>
              <w:left w:val="single" w:sz="4" w:space="0" w:color="auto"/>
              <w:bottom w:val="single" w:sz="4" w:space="0" w:color="auto"/>
              <w:right w:val="single" w:sz="4" w:space="0" w:color="auto"/>
            </w:tcBorders>
            <w:hideMark/>
          </w:tcPr>
          <w:p w14:paraId="04C62FBB" w14:textId="77777777" w:rsidR="00700C79" w:rsidRPr="007073CD" w:rsidRDefault="00700C79" w:rsidP="007073CD">
            <w:pPr>
              <w:keepNext/>
              <w:keepLines/>
              <w:spacing w:after="0"/>
              <w:rPr>
                <w:rFonts w:ascii="Arial" w:eastAsia="Microsoft YaHei" w:hAnsi="Arial" w:cs="Arial"/>
                <w:color w:val="000000"/>
                <w:sz w:val="18"/>
                <w:szCs w:val="18"/>
                <w:lang w:eastAsia="en-GB"/>
              </w:rPr>
            </w:pPr>
            <w:r w:rsidRPr="007073CD">
              <w:rPr>
                <w:rFonts w:ascii="Arial" w:eastAsia="Microsoft YaHei" w:hAnsi="Arial" w:cs="Arial"/>
                <w:color w:val="000000"/>
                <w:sz w:val="18"/>
                <w:szCs w:val="18"/>
                <w:lang w:eastAsia="en-GB"/>
              </w:rPr>
              <w:t>400 km</w:t>
            </w:r>
          </w:p>
        </w:tc>
        <w:tc>
          <w:tcPr>
            <w:tcW w:w="1186" w:type="pct"/>
            <w:tcBorders>
              <w:top w:val="single" w:sz="4" w:space="0" w:color="auto"/>
              <w:left w:val="single" w:sz="4" w:space="0" w:color="auto"/>
              <w:bottom w:val="single" w:sz="4" w:space="0" w:color="auto"/>
              <w:right w:val="single" w:sz="4" w:space="0" w:color="auto"/>
            </w:tcBorders>
            <w:hideMark/>
          </w:tcPr>
          <w:p w14:paraId="4221D374" w14:textId="77777777" w:rsidR="00700C79" w:rsidRPr="007073CD" w:rsidRDefault="00700C79" w:rsidP="007073CD">
            <w:pPr>
              <w:keepNext/>
              <w:numPr>
                <w:ilvl w:val="0"/>
                <w:numId w:val="38"/>
              </w:numPr>
              <w:spacing w:after="0"/>
              <w:textAlignment w:val="auto"/>
              <w:rPr>
                <w:rFonts w:ascii="Arial" w:hAnsi="Arial"/>
                <w:sz w:val="18"/>
                <w:lang w:eastAsia="en-GB"/>
              </w:rPr>
            </w:pPr>
            <w:r w:rsidRPr="007073CD">
              <w:rPr>
                <w:rFonts w:ascii="Arial" w:hAnsi="Arial"/>
                <w:sz w:val="18"/>
                <w:lang w:eastAsia="en-GB"/>
              </w:rPr>
              <w:t xml:space="preserve">Telesurgery and </w:t>
            </w:r>
            <w:proofErr w:type="spellStart"/>
            <w:r w:rsidRPr="007073CD">
              <w:rPr>
                <w:rFonts w:ascii="Arial" w:hAnsi="Arial"/>
                <w:sz w:val="18"/>
                <w:lang w:eastAsia="en-GB"/>
              </w:rPr>
              <w:t>telediagnosis</w:t>
            </w:r>
            <w:proofErr w:type="spellEnd"/>
          </w:p>
        </w:tc>
      </w:tr>
      <w:tr w:rsidR="00700C79" w:rsidRPr="00675D96" w14:paraId="2518B4B7" w14:textId="77777777" w:rsidTr="007073CD">
        <w:tc>
          <w:tcPr>
            <w:tcW w:w="5000" w:type="pct"/>
            <w:gridSpan w:val="6"/>
            <w:tcBorders>
              <w:top w:val="single" w:sz="4" w:space="0" w:color="auto"/>
              <w:left w:val="single" w:sz="4" w:space="0" w:color="auto"/>
              <w:bottom w:val="single" w:sz="4" w:space="0" w:color="auto"/>
              <w:right w:val="single" w:sz="4" w:space="0" w:color="auto"/>
            </w:tcBorders>
            <w:hideMark/>
          </w:tcPr>
          <w:p w14:paraId="4379720A" w14:textId="77777777" w:rsidR="00700C79" w:rsidRPr="00675D96" w:rsidRDefault="00700C79" w:rsidP="007073CD">
            <w:pPr>
              <w:keepNext/>
              <w:keepLines/>
              <w:spacing w:after="0"/>
              <w:ind w:left="851" w:hanging="851"/>
              <w:rPr>
                <w:rFonts w:ascii="Arial" w:hAnsi="Arial"/>
                <w:sz w:val="18"/>
                <w:lang w:eastAsia="en-GB"/>
              </w:rPr>
            </w:pPr>
            <w:r w:rsidRPr="007073CD">
              <w:rPr>
                <w:rFonts w:ascii="Arial" w:eastAsia="Calibri" w:hAnsi="Arial"/>
                <w:sz w:val="18"/>
                <w:szCs w:val="22"/>
                <w:lang w:eastAsia="en-GB"/>
              </w:rPr>
              <w:t>NOTE:</w:t>
            </w:r>
            <w:r w:rsidRPr="007073CD">
              <w:rPr>
                <w:rFonts w:ascii="Arial" w:eastAsia="Calibri" w:hAnsi="Arial"/>
                <w:sz w:val="18"/>
                <w:szCs w:val="22"/>
                <w:lang w:eastAsia="en-GB"/>
              </w:rPr>
              <w:tab/>
              <w:t>The clock synchronicity requirement refers to the clock synchronicity budget for the 5G system, as described in Clause 5.6.1.</w:t>
            </w:r>
          </w:p>
        </w:tc>
      </w:tr>
    </w:tbl>
    <w:p w14:paraId="3FD9841B" w14:textId="77777777" w:rsidR="00700C79" w:rsidRDefault="00700C79" w:rsidP="007073CD">
      <w:pPr>
        <w:rPr>
          <w:lang w:val="en-US"/>
        </w:rPr>
      </w:pPr>
    </w:p>
    <w:p w14:paraId="315B8E63" w14:textId="77777777" w:rsidR="00700C79" w:rsidRPr="00A54FFC" w:rsidRDefault="00700C79" w:rsidP="007073CD">
      <w:pPr>
        <w:pStyle w:val="Reference"/>
        <w:numPr>
          <w:ilvl w:val="0"/>
          <w:numId w:val="0"/>
        </w:numPr>
        <w:ind w:left="567" w:hanging="567"/>
        <w:rPr>
          <w:lang w:val="en-US"/>
        </w:rPr>
      </w:pPr>
    </w:p>
    <w:sectPr w:rsidR="00700C79" w:rsidRPr="00A54FFC"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0CA9F65" w16cex:dateUtc="2020-08-04T06:1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A99F6" w14:textId="77777777" w:rsidR="000C57D5" w:rsidRDefault="000C57D5">
      <w:r>
        <w:separator/>
      </w:r>
    </w:p>
  </w:endnote>
  <w:endnote w:type="continuationSeparator" w:id="0">
    <w:p w14:paraId="6F6EBD21" w14:textId="77777777" w:rsidR="000C57D5" w:rsidRDefault="000C57D5">
      <w:r>
        <w:continuationSeparator/>
      </w:r>
    </w:p>
  </w:endnote>
  <w:endnote w:type="continuationNotice" w:id="1">
    <w:p w14:paraId="5B096F1A" w14:textId="77777777" w:rsidR="000C57D5" w:rsidRDefault="000C57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E3C453"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0C52F" w14:textId="77777777" w:rsidR="000C57D5" w:rsidRDefault="000C57D5">
      <w:r>
        <w:separator/>
      </w:r>
    </w:p>
  </w:footnote>
  <w:footnote w:type="continuationSeparator" w:id="0">
    <w:p w14:paraId="73FDBEF3" w14:textId="77777777" w:rsidR="000C57D5" w:rsidRDefault="000C57D5">
      <w:r>
        <w:continuationSeparator/>
      </w:r>
    </w:p>
  </w:footnote>
  <w:footnote w:type="continuationNotice" w:id="1">
    <w:p w14:paraId="785252D4" w14:textId="77777777" w:rsidR="000C57D5" w:rsidRDefault="000C57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08FB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00E86"/>
    <w:multiLevelType w:val="hybridMultilevel"/>
    <w:tmpl w:val="AAE83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3726D8B"/>
    <w:multiLevelType w:val="hybridMultilevel"/>
    <w:tmpl w:val="B664A3B4"/>
    <w:lvl w:ilvl="0" w:tplc="70BEAD2C">
      <w:start w:val="1"/>
      <w:numFmt w:val="bullet"/>
      <w:lvlText w:val="•"/>
      <w:lvlJc w:val="left"/>
      <w:pPr>
        <w:ind w:left="420" w:hanging="420"/>
      </w:pPr>
      <w:rPr>
        <w:rFonts w:ascii="Arial" w:hAnsi="Arial" w:cs="Times New Roman" w:hint="default"/>
      </w:rPr>
    </w:lvl>
    <w:lvl w:ilvl="1" w:tplc="FBF8ECBE">
      <w:numFmt w:val="bullet"/>
      <w:lvlText w:val="-"/>
      <w:lvlJc w:val="left"/>
      <w:pPr>
        <w:ind w:left="840" w:hanging="420"/>
      </w:pPr>
      <w:rPr>
        <w:rFonts w:ascii="Calibri" w:eastAsia="Times New Roman"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4394E59"/>
    <w:multiLevelType w:val="hybridMultilevel"/>
    <w:tmpl w:val="F5A8DD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6D2D7F"/>
    <w:multiLevelType w:val="hybridMultilevel"/>
    <w:tmpl w:val="2E8AC86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E22EAE"/>
    <w:multiLevelType w:val="hybridMultilevel"/>
    <w:tmpl w:val="1198325A"/>
    <w:lvl w:ilvl="0" w:tplc="9C70FE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FA46F5"/>
    <w:multiLevelType w:val="multilevel"/>
    <w:tmpl w:val="BFE66C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5CC52FDA"/>
    <w:multiLevelType w:val="multilevel"/>
    <w:tmpl w:val="D1485BE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1B214DB"/>
    <w:multiLevelType w:val="hybridMultilevel"/>
    <w:tmpl w:val="88C2F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9F211C4"/>
    <w:multiLevelType w:val="hybridMultilevel"/>
    <w:tmpl w:val="9BACB7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9A30A7"/>
    <w:multiLevelType w:val="hybridMultilevel"/>
    <w:tmpl w:val="1E064C2E"/>
    <w:lvl w:ilvl="0" w:tplc="D0E0A322">
      <w:start w:val="1"/>
      <w:numFmt w:val="decimal"/>
      <w:lvlText w:val="Alternative %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4"/>
  </w:num>
  <w:num w:numId="3">
    <w:abstractNumId w:val="17"/>
  </w:num>
  <w:num w:numId="4">
    <w:abstractNumId w:val="18"/>
  </w:num>
  <w:num w:numId="5">
    <w:abstractNumId w:val="13"/>
  </w:num>
  <w:num w:numId="6">
    <w:abstractNumId w:val="23"/>
  </w:num>
  <w:num w:numId="7">
    <w:abstractNumId w:val="27"/>
  </w:num>
  <w:num w:numId="8">
    <w:abstractNumId w:val="14"/>
  </w:num>
  <w:num w:numId="9">
    <w:abstractNumId w:val="12"/>
  </w:num>
  <w:num w:numId="10">
    <w:abstractNumId w:val="2"/>
  </w:num>
  <w:num w:numId="11">
    <w:abstractNumId w:val="1"/>
  </w:num>
  <w:num w:numId="12">
    <w:abstractNumId w:val="0"/>
  </w:num>
  <w:num w:numId="13">
    <w:abstractNumId w:val="25"/>
  </w:num>
  <w:num w:numId="14">
    <w:abstractNumId w:val="26"/>
  </w:num>
  <w:num w:numId="15">
    <w:abstractNumId w:val="20"/>
  </w:num>
  <w:num w:numId="16">
    <w:abstractNumId w:val="28"/>
  </w:num>
  <w:num w:numId="17">
    <w:abstractNumId w:val="9"/>
  </w:num>
  <w:num w:numId="18">
    <w:abstractNumId w:val="11"/>
  </w:num>
  <w:num w:numId="19">
    <w:abstractNumId w:val="8"/>
  </w:num>
  <w:num w:numId="20">
    <w:abstractNumId w:val="33"/>
  </w:num>
  <w:num w:numId="21">
    <w:abstractNumId w:val="15"/>
  </w:num>
  <w:num w:numId="22">
    <w:abstractNumId w:val="30"/>
  </w:num>
  <w:num w:numId="23">
    <w:abstractNumId w:val="22"/>
  </w:num>
  <w:num w:numId="24">
    <w:abstractNumId w:val="29"/>
  </w:num>
  <w:num w:numId="25">
    <w:abstractNumId w:val="24"/>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4"/>
  </w:num>
  <w:num w:numId="28">
    <w:abstractNumId w:val="4"/>
  </w:num>
  <w:num w:numId="29">
    <w:abstractNumId w:val="34"/>
  </w:num>
  <w:num w:numId="30">
    <w:abstractNumId w:val="31"/>
  </w:num>
  <w:num w:numId="31">
    <w:abstractNumId w:val="16"/>
  </w:num>
  <w:num w:numId="32">
    <w:abstractNumId w:val="10"/>
  </w:num>
  <w:num w:numId="33">
    <w:abstractNumId w:val="5"/>
  </w:num>
  <w:num w:numId="34">
    <w:abstractNumId w:val="21"/>
  </w:num>
  <w:num w:numId="35">
    <w:abstractNumId w:val="24"/>
  </w:num>
  <w:num w:numId="36">
    <w:abstractNumId w:val="7"/>
  </w:num>
  <w:num w:numId="37">
    <w:abstractNumId w:val="35"/>
  </w:num>
  <w:num w:numId="38">
    <w:abstractNumId w:val="32"/>
  </w:num>
  <w:num w:numId="39">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B2"/>
    <w:rsid w:val="000006E1"/>
    <w:rsid w:val="0000203E"/>
    <w:rsid w:val="00002A37"/>
    <w:rsid w:val="00004E62"/>
    <w:rsid w:val="0000525F"/>
    <w:rsid w:val="0000564C"/>
    <w:rsid w:val="00005EDC"/>
    <w:rsid w:val="00005F99"/>
    <w:rsid w:val="00006446"/>
    <w:rsid w:val="00006896"/>
    <w:rsid w:val="00006AEE"/>
    <w:rsid w:val="00006E1E"/>
    <w:rsid w:val="00007CDC"/>
    <w:rsid w:val="00011B28"/>
    <w:rsid w:val="000143CA"/>
    <w:rsid w:val="00014798"/>
    <w:rsid w:val="0001559A"/>
    <w:rsid w:val="00015C6F"/>
    <w:rsid w:val="00015C86"/>
    <w:rsid w:val="00015D15"/>
    <w:rsid w:val="0002487F"/>
    <w:rsid w:val="0002564D"/>
    <w:rsid w:val="00025ECA"/>
    <w:rsid w:val="00027FD4"/>
    <w:rsid w:val="000325B8"/>
    <w:rsid w:val="00034AC5"/>
    <w:rsid w:val="00034C15"/>
    <w:rsid w:val="00034E34"/>
    <w:rsid w:val="00035A06"/>
    <w:rsid w:val="00036BA1"/>
    <w:rsid w:val="00037874"/>
    <w:rsid w:val="000422E2"/>
    <w:rsid w:val="00042F22"/>
    <w:rsid w:val="000444EF"/>
    <w:rsid w:val="00052A07"/>
    <w:rsid w:val="00052EF8"/>
    <w:rsid w:val="000534E3"/>
    <w:rsid w:val="000543A0"/>
    <w:rsid w:val="000545A1"/>
    <w:rsid w:val="0005606A"/>
    <w:rsid w:val="00057117"/>
    <w:rsid w:val="00057E15"/>
    <w:rsid w:val="000612C2"/>
    <w:rsid w:val="000616E7"/>
    <w:rsid w:val="00063336"/>
    <w:rsid w:val="00063A84"/>
    <w:rsid w:val="0006487E"/>
    <w:rsid w:val="0006514A"/>
    <w:rsid w:val="00065E1A"/>
    <w:rsid w:val="0006665A"/>
    <w:rsid w:val="00066A9A"/>
    <w:rsid w:val="00070442"/>
    <w:rsid w:val="000730B4"/>
    <w:rsid w:val="0007626A"/>
    <w:rsid w:val="00077E5F"/>
    <w:rsid w:val="0008036A"/>
    <w:rsid w:val="00081AE6"/>
    <w:rsid w:val="00083C4D"/>
    <w:rsid w:val="000855EB"/>
    <w:rsid w:val="00085B52"/>
    <w:rsid w:val="00085D02"/>
    <w:rsid w:val="00085D53"/>
    <w:rsid w:val="000866F2"/>
    <w:rsid w:val="0009009F"/>
    <w:rsid w:val="00090FEE"/>
    <w:rsid w:val="0009153E"/>
    <w:rsid w:val="00091557"/>
    <w:rsid w:val="000924C1"/>
    <w:rsid w:val="000924F0"/>
    <w:rsid w:val="0009302E"/>
    <w:rsid w:val="00093474"/>
    <w:rsid w:val="0009510F"/>
    <w:rsid w:val="000A0BF8"/>
    <w:rsid w:val="000A0D04"/>
    <w:rsid w:val="000A16CE"/>
    <w:rsid w:val="000A17D1"/>
    <w:rsid w:val="000A1B7B"/>
    <w:rsid w:val="000A2563"/>
    <w:rsid w:val="000A56F2"/>
    <w:rsid w:val="000A7393"/>
    <w:rsid w:val="000A7C34"/>
    <w:rsid w:val="000B053F"/>
    <w:rsid w:val="000B2561"/>
    <w:rsid w:val="000B2719"/>
    <w:rsid w:val="000B3321"/>
    <w:rsid w:val="000B3A8F"/>
    <w:rsid w:val="000B4AB9"/>
    <w:rsid w:val="000B58C3"/>
    <w:rsid w:val="000B61E9"/>
    <w:rsid w:val="000B7367"/>
    <w:rsid w:val="000C165A"/>
    <w:rsid w:val="000C2E19"/>
    <w:rsid w:val="000C422D"/>
    <w:rsid w:val="000C57D5"/>
    <w:rsid w:val="000D05FF"/>
    <w:rsid w:val="000D0D07"/>
    <w:rsid w:val="000D2080"/>
    <w:rsid w:val="000D33C8"/>
    <w:rsid w:val="000D4650"/>
    <w:rsid w:val="000D4797"/>
    <w:rsid w:val="000D54BA"/>
    <w:rsid w:val="000D6073"/>
    <w:rsid w:val="000D7898"/>
    <w:rsid w:val="000E0527"/>
    <w:rsid w:val="000E1E58"/>
    <w:rsid w:val="000E1E92"/>
    <w:rsid w:val="000E2893"/>
    <w:rsid w:val="000F06D6"/>
    <w:rsid w:val="000F0E76"/>
    <w:rsid w:val="000F0EB1"/>
    <w:rsid w:val="000F1106"/>
    <w:rsid w:val="000F14DE"/>
    <w:rsid w:val="000F3BE9"/>
    <w:rsid w:val="000F3F6C"/>
    <w:rsid w:val="000F59F6"/>
    <w:rsid w:val="000F6956"/>
    <w:rsid w:val="000F6DF3"/>
    <w:rsid w:val="001005FF"/>
    <w:rsid w:val="00102B6B"/>
    <w:rsid w:val="001062FB"/>
    <w:rsid w:val="001063E6"/>
    <w:rsid w:val="001105C1"/>
    <w:rsid w:val="00110B25"/>
    <w:rsid w:val="00111C65"/>
    <w:rsid w:val="00111E30"/>
    <w:rsid w:val="00113CF4"/>
    <w:rsid w:val="001145E2"/>
    <w:rsid w:val="001153EA"/>
    <w:rsid w:val="00115643"/>
    <w:rsid w:val="00115A75"/>
    <w:rsid w:val="00116765"/>
    <w:rsid w:val="001219F5"/>
    <w:rsid w:val="00121A20"/>
    <w:rsid w:val="00121C1F"/>
    <w:rsid w:val="0012377F"/>
    <w:rsid w:val="00123A59"/>
    <w:rsid w:val="00124314"/>
    <w:rsid w:val="00125FE4"/>
    <w:rsid w:val="00126B4A"/>
    <w:rsid w:val="0013068A"/>
    <w:rsid w:val="00132FA4"/>
    <w:rsid w:val="00132FD0"/>
    <w:rsid w:val="001344C0"/>
    <w:rsid w:val="001346FA"/>
    <w:rsid w:val="00135252"/>
    <w:rsid w:val="00135F9C"/>
    <w:rsid w:val="001376D8"/>
    <w:rsid w:val="00137AB5"/>
    <w:rsid w:val="00137F0B"/>
    <w:rsid w:val="00140B5D"/>
    <w:rsid w:val="001438B0"/>
    <w:rsid w:val="00145DF5"/>
    <w:rsid w:val="00150541"/>
    <w:rsid w:val="00151E23"/>
    <w:rsid w:val="00151E6A"/>
    <w:rsid w:val="001526E0"/>
    <w:rsid w:val="001551B5"/>
    <w:rsid w:val="0016272B"/>
    <w:rsid w:val="001639EE"/>
    <w:rsid w:val="001641C2"/>
    <w:rsid w:val="001659C1"/>
    <w:rsid w:val="00171CBB"/>
    <w:rsid w:val="00173A8E"/>
    <w:rsid w:val="0017502C"/>
    <w:rsid w:val="0017588A"/>
    <w:rsid w:val="0018143F"/>
    <w:rsid w:val="00181FF8"/>
    <w:rsid w:val="00182B1E"/>
    <w:rsid w:val="00183EF5"/>
    <w:rsid w:val="0018777C"/>
    <w:rsid w:val="00190AC1"/>
    <w:rsid w:val="0019148C"/>
    <w:rsid w:val="0019341A"/>
    <w:rsid w:val="00194894"/>
    <w:rsid w:val="00197DF9"/>
    <w:rsid w:val="001A0C00"/>
    <w:rsid w:val="001A1472"/>
    <w:rsid w:val="001A1987"/>
    <w:rsid w:val="001A2564"/>
    <w:rsid w:val="001A2E1C"/>
    <w:rsid w:val="001A3137"/>
    <w:rsid w:val="001A378C"/>
    <w:rsid w:val="001A55BD"/>
    <w:rsid w:val="001A6173"/>
    <w:rsid w:val="001A6CBA"/>
    <w:rsid w:val="001B0D97"/>
    <w:rsid w:val="001B4066"/>
    <w:rsid w:val="001B5A5D"/>
    <w:rsid w:val="001B6C40"/>
    <w:rsid w:val="001B7202"/>
    <w:rsid w:val="001C1CE5"/>
    <w:rsid w:val="001C2346"/>
    <w:rsid w:val="001C3D2A"/>
    <w:rsid w:val="001D0117"/>
    <w:rsid w:val="001D150A"/>
    <w:rsid w:val="001D2BEA"/>
    <w:rsid w:val="001D51BA"/>
    <w:rsid w:val="001D53E7"/>
    <w:rsid w:val="001D6342"/>
    <w:rsid w:val="001D6771"/>
    <w:rsid w:val="001D6D53"/>
    <w:rsid w:val="001D7DE6"/>
    <w:rsid w:val="001D7FB9"/>
    <w:rsid w:val="001E0E38"/>
    <w:rsid w:val="001E4962"/>
    <w:rsid w:val="001E4C40"/>
    <w:rsid w:val="001E58E2"/>
    <w:rsid w:val="001E6B6E"/>
    <w:rsid w:val="001E7AED"/>
    <w:rsid w:val="001F2DE5"/>
    <w:rsid w:val="001F3916"/>
    <w:rsid w:val="001F4073"/>
    <w:rsid w:val="001F54C5"/>
    <w:rsid w:val="001F662C"/>
    <w:rsid w:val="001F7074"/>
    <w:rsid w:val="0020038F"/>
    <w:rsid w:val="00200490"/>
    <w:rsid w:val="00201F3A"/>
    <w:rsid w:val="00203F96"/>
    <w:rsid w:val="0020622E"/>
    <w:rsid w:val="0020635E"/>
    <w:rsid w:val="002069B2"/>
    <w:rsid w:val="00206CFB"/>
    <w:rsid w:val="00207F06"/>
    <w:rsid w:val="00207FA3"/>
    <w:rsid w:val="00210A1E"/>
    <w:rsid w:val="00211E08"/>
    <w:rsid w:val="00214DA8"/>
    <w:rsid w:val="00215423"/>
    <w:rsid w:val="002158FA"/>
    <w:rsid w:val="00220600"/>
    <w:rsid w:val="00220976"/>
    <w:rsid w:val="002213A1"/>
    <w:rsid w:val="002224DB"/>
    <w:rsid w:val="00222563"/>
    <w:rsid w:val="00222BD6"/>
    <w:rsid w:val="002237AC"/>
    <w:rsid w:val="00223FCB"/>
    <w:rsid w:val="002252C3"/>
    <w:rsid w:val="00225C54"/>
    <w:rsid w:val="00227719"/>
    <w:rsid w:val="00227F9A"/>
    <w:rsid w:val="00230765"/>
    <w:rsid w:val="00230D18"/>
    <w:rsid w:val="0023149E"/>
    <w:rsid w:val="002319E4"/>
    <w:rsid w:val="00233271"/>
    <w:rsid w:val="00235632"/>
    <w:rsid w:val="00235872"/>
    <w:rsid w:val="00236892"/>
    <w:rsid w:val="0023692C"/>
    <w:rsid w:val="0023790C"/>
    <w:rsid w:val="00241559"/>
    <w:rsid w:val="00241AC7"/>
    <w:rsid w:val="00242612"/>
    <w:rsid w:val="002435B3"/>
    <w:rsid w:val="002458EB"/>
    <w:rsid w:val="00245EE1"/>
    <w:rsid w:val="002500C8"/>
    <w:rsid w:val="0025125E"/>
    <w:rsid w:val="00253F99"/>
    <w:rsid w:val="00257543"/>
    <w:rsid w:val="002617E7"/>
    <w:rsid w:val="002623E1"/>
    <w:rsid w:val="00264228"/>
    <w:rsid w:val="00264334"/>
    <w:rsid w:val="0026473E"/>
    <w:rsid w:val="00264D6A"/>
    <w:rsid w:val="00266214"/>
    <w:rsid w:val="0026634C"/>
    <w:rsid w:val="0026688A"/>
    <w:rsid w:val="00267C83"/>
    <w:rsid w:val="0027023A"/>
    <w:rsid w:val="0027144F"/>
    <w:rsid w:val="00271813"/>
    <w:rsid w:val="00271F3A"/>
    <w:rsid w:val="002726B1"/>
    <w:rsid w:val="00273278"/>
    <w:rsid w:val="002737F4"/>
    <w:rsid w:val="002803CF"/>
    <w:rsid w:val="002805F5"/>
    <w:rsid w:val="00280751"/>
    <w:rsid w:val="00281F65"/>
    <w:rsid w:val="0028280A"/>
    <w:rsid w:val="002844D3"/>
    <w:rsid w:val="00286797"/>
    <w:rsid w:val="00286ACD"/>
    <w:rsid w:val="00287838"/>
    <w:rsid w:val="002879E3"/>
    <w:rsid w:val="002907B5"/>
    <w:rsid w:val="002910F9"/>
    <w:rsid w:val="00291284"/>
    <w:rsid w:val="00292EB7"/>
    <w:rsid w:val="00295D20"/>
    <w:rsid w:val="00296227"/>
    <w:rsid w:val="00296F44"/>
    <w:rsid w:val="0029777D"/>
    <w:rsid w:val="002A055E"/>
    <w:rsid w:val="002A1D4E"/>
    <w:rsid w:val="002A2869"/>
    <w:rsid w:val="002A4878"/>
    <w:rsid w:val="002A4FEA"/>
    <w:rsid w:val="002A5677"/>
    <w:rsid w:val="002B24D6"/>
    <w:rsid w:val="002B3ED9"/>
    <w:rsid w:val="002B462F"/>
    <w:rsid w:val="002B59A8"/>
    <w:rsid w:val="002B6C3F"/>
    <w:rsid w:val="002C02AC"/>
    <w:rsid w:val="002C0568"/>
    <w:rsid w:val="002C0971"/>
    <w:rsid w:val="002C10B2"/>
    <w:rsid w:val="002C41E6"/>
    <w:rsid w:val="002C49D9"/>
    <w:rsid w:val="002C4D21"/>
    <w:rsid w:val="002C5F50"/>
    <w:rsid w:val="002C6769"/>
    <w:rsid w:val="002D071A"/>
    <w:rsid w:val="002D0F08"/>
    <w:rsid w:val="002D34B2"/>
    <w:rsid w:val="002D3FF8"/>
    <w:rsid w:val="002D48B0"/>
    <w:rsid w:val="002D5B37"/>
    <w:rsid w:val="002D7637"/>
    <w:rsid w:val="002E17F2"/>
    <w:rsid w:val="002E1FDB"/>
    <w:rsid w:val="002E35A7"/>
    <w:rsid w:val="002E7CAE"/>
    <w:rsid w:val="002F009E"/>
    <w:rsid w:val="002F2771"/>
    <w:rsid w:val="002F37A9"/>
    <w:rsid w:val="00300386"/>
    <w:rsid w:val="00300450"/>
    <w:rsid w:val="003004C0"/>
    <w:rsid w:val="00301CE6"/>
    <w:rsid w:val="0030256B"/>
    <w:rsid w:val="0030501F"/>
    <w:rsid w:val="003060E5"/>
    <w:rsid w:val="00306D0B"/>
    <w:rsid w:val="00307029"/>
    <w:rsid w:val="00307BA1"/>
    <w:rsid w:val="00311702"/>
    <w:rsid w:val="003117B2"/>
    <w:rsid w:val="00311E82"/>
    <w:rsid w:val="00313749"/>
    <w:rsid w:val="00313FD6"/>
    <w:rsid w:val="003143BD"/>
    <w:rsid w:val="0031455A"/>
    <w:rsid w:val="00315236"/>
    <w:rsid w:val="00315363"/>
    <w:rsid w:val="00316C81"/>
    <w:rsid w:val="003203ED"/>
    <w:rsid w:val="00321218"/>
    <w:rsid w:val="0032224E"/>
    <w:rsid w:val="00322C9F"/>
    <w:rsid w:val="00323A3D"/>
    <w:rsid w:val="00324D23"/>
    <w:rsid w:val="00331751"/>
    <w:rsid w:val="0033204D"/>
    <w:rsid w:val="00334579"/>
    <w:rsid w:val="00334957"/>
    <w:rsid w:val="00335858"/>
    <w:rsid w:val="00336BDA"/>
    <w:rsid w:val="00337CC2"/>
    <w:rsid w:val="0034210E"/>
    <w:rsid w:val="00342BD7"/>
    <w:rsid w:val="00346DB5"/>
    <w:rsid w:val="003477B1"/>
    <w:rsid w:val="00347B4D"/>
    <w:rsid w:val="00351A27"/>
    <w:rsid w:val="00352E41"/>
    <w:rsid w:val="00352E56"/>
    <w:rsid w:val="00357380"/>
    <w:rsid w:val="003602D9"/>
    <w:rsid w:val="003604CE"/>
    <w:rsid w:val="003610D9"/>
    <w:rsid w:val="003631F1"/>
    <w:rsid w:val="00363410"/>
    <w:rsid w:val="00366411"/>
    <w:rsid w:val="00370E47"/>
    <w:rsid w:val="003742AC"/>
    <w:rsid w:val="00375B0B"/>
    <w:rsid w:val="00376E6F"/>
    <w:rsid w:val="0037711A"/>
    <w:rsid w:val="00377BDE"/>
    <w:rsid w:val="00377CE1"/>
    <w:rsid w:val="003813F6"/>
    <w:rsid w:val="00385BF0"/>
    <w:rsid w:val="00390637"/>
    <w:rsid w:val="003939FF"/>
    <w:rsid w:val="0039601E"/>
    <w:rsid w:val="003A1CA8"/>
    <w:rsid w:val="003A2223"/>
    <w:rsid w:val="003A2A0F"/>
    <w:rsid w:val="003A45A1"/>
    <w:rsid w:val="003A5203"/>
    <w:rsid w:val="003A5585"/>
    <w:rsid w:val="003A5B0A"/>
    <w:rsid w:val="003A6BAC"/>
    <w:rsid w:val="003A70A4"/>
    <w:rsid w:val="003A7EF3"/>
    <w:rsid w:val="003B159C"/>
    <w:rsid w:val="003B369F"/>
    <w:rsid w:val="003B36A3"/>
    <w:rsid w:val="003B64BB"/>
    <w:rsid w:val="003B7A12"/>
    <w:rsid w:val="003B7FE5"/>
    <w:rsid w:val="003C11C8"/>
    <w:rsid w:val="003C1BC3"/>
    <w:rsid w:val="003C1DB2"/>
    <w:rsid w:val="003C254C"/>
    <w:rsid w:val="003C256F"/>
    <w:rsid w:val="003C2702"/>
    <w:rsid w:val="003C7806"/>
    <w:rsid w:val="003D0611"/>
    <w:rsid w:val="003D109F"/>
    <w:rsid w:val="003D2478"/>
    <w:rsid w:val="003D36AA"/>
    <w:rsid w:val="003D3C45"/>
    <w:rsid w:val="003D402A"/>
    <w:rsid w:val="003D53C9"/>
    <w:rsid w:val="003D5B1F"/>
    <w:rsid w:val="003D7D4C"/>
    <w:rsid w:val="003E09A2"/>
    <w:rsid w:val="003E15FA"/>
    <w:rsid w:val="003E55E4"/>
    <w:rsid w:val="003E5951"/>
    <w:rsid w:val="003E713A"/>
    <w:rsid w:val="003E74E3"/>
    <w:rsid w:val="003F05C7"/>
    <w:rsid w:val="003F09DD"/>
    <w:rsid w:val="003F1BF1"/>
    <w:rsid w:val="003F2CD4"/>
    <w:rsid w:val="003F346F"/>
    <w:rsid w:val="003F6462"/>
    <w:rsid w:val="003F6BBE"/>
    <w:rsid w:val="004000E8"/>
    <w:rsid w:val="0040048C"/>
    <w:rsid w:val="00400579"/>
    <w:rsid w:val="00402E2B"/>
    <w:rsid w:val="0040512B"/>
    <w:rsid w:val="00405CA5"/>
    <w:rsid w:val="00407CD3"/>
    <w:rsid w:val="00410134"/>
    <w:rsid w:val="00410B72"/>
    <w:rsid w:val="00410F18"/>
    <w:rsid w:val="00411754"/>
    <w:rsid w:val="0041263E"/>
    <w:rsid w:val="004135BD"/>
    <w:rsid w:val="004137FF"/>
    <w:rsid w:val="00413AAC"/>
    <w:rsid w:val="00413BAB"/>
    <w:rsid w:val="00413E92"/>
    <w:rsid w:val="004140B4"/>
    <w:rsid w:val="0041466E"/>
    <w:rsid w:val="00415847"/>
    <w:rsid w:val="00416BB1"/>
    <w:rsid w:val="004205EB"/>
    <w:rsid w:val="00421105"/>
    <w:rsid w:val="00421294"/>
    <w:rsid w:val="00421D6E"/>
    <w:rsid w:val="00422AA4"/>
    <w:rsid w:val="004242F4"/>
    <w:rsid w:val="00425948"/>
    <w:rsid w:val="00425BDC"/>
    <w:rsid w:val="00427248"/>
    <w:rsid w:val="00427818"/>
    <w:rsid w:val="00427CFD"/>
    <w:rsid w:val="0043364E"/>
    <w:rsid w:val="004347B0"/>
    <w:rsid w:val="004349FF"/>
    <w:rsid w:val="00435B2C"/>
    <w:rsid w:val="00437447"/>
    <w:rsid w:val="00437DAE"/>
    <w:rsid w:val="00441612"/>
    <w:rsid w:val="00441A92"/>
    <w:rsid w:val="00441F4B"/>
    <w:rsid w:val="004431DC"/>
    <w:rsid w:val="00444AB0"/>
    <w:rsid w:val="00444F56"/>
    <w:rsid w:val="00446488"/>
    <w:rsid w:val="00450A9C"/>
    <w:rsid w:val="004517AA"/>
    <w:rsid w:val="00452CAC"/>
    <w:rsid w:val="00455DFA"/>
    <w:rsid w:val="00457565"/>
    <w:rsid w:val="00457B71"/>
    <w:rsid w:val="00457EB4"/>
    <w:rsid w:val="0046123E"/>
    <w:rsid w:val="004632F1"/>
    <w:rsid w:val="004659E8"/>
    <w:rsid w:val="00465E70"/>
    <w:rsid w:val="004669E2"/>
    <w:rsid w:val="00466CA9"/>
    <w:rsid w:val="00470C31"/>
    <w:rsid w:val="00470D2F"/>
    <w:rsid w:val="00471DE0"/>
    <w:rsid w:val="004734D0"/>
    <w:rsid w:val="0047556B"/>
    <w:rsid w:val="00477768"/>
    <w:rsid w:val="00477AC2"/>
    <w:rsid w:val="00477D72"/>
    <w:rsid w:val="004829C8"/>
    <w:rsid w:val="00483000"/>
    <w:rsid w:val="00483908"/>
    <w:rsid w:val="00490B88"/>
    <w:rsid w:val="00492BC5"/>
    <w:rsid w:val="004960F5"/>
    <w:rsid w:val="004964F1"/>
    <w:rsid w:val="004A16BC"/>
    <w:rsid w:val="004A21BB"/>
    <w:rsid w:val="004A22DD"/>
    <w:rsid w:val="004A2B94"/>
    <w:rsid w:val="004B18B3"/>
    <w:rsid w:val="004B6CE0"/>
    <w:rsid w:val="004B6F6A"/>
    <w:rsid w:val="004B7C0C"/>
    <w:rsid w:val="004C12BB"/>
    <w:rsid w:val="004C379B"/>
    <w:rsid w:val="004C3898"/>
    <w:rsid w:val="004C554D"/>
    <w:rsid w:val="004C75A9"/>
    <w:rsid w:val="004D0A6E"/>
    <w:rsid w:val="004D3694"/>
    <w:rsid w:val="004D36B1"/>
    <w:rsid w:val="004D7EBD"/>
    <w:rsid w:val="004E00D1"/>
    <w:rsid w:val="004E2680"/>
    <w:rsid w:val="004E28F9"/>
    <w:rsid w:val="004E3B73"/>
    <w:rsid w:val="004E462E"/>
    <w:rsid w:val="004E56DC"/>
    <w:rsid w:val="004E76F4"/>
    <w:rsid w:val="004F0B4E"/>
    <w:rsid w:val="004F0B6C"/>
    <w:rsid w:val="004F2078"/>
    <w:rsid w:val="004F4AEC"/>
    <w:rsid w:val="004F4DA3"/>
    <w:rsid w:val="00502322"/>
    <w:rsid w:val="00503CF0"/>
    <w:rsid w:val="00504AA6"/>
    <w:rsid w:val="00504C12"/>
    <w:rsid w:val="00506557"/>
    <w:rsid w:val="0050677A"/>
    <w:rsid w:val="00507533"/>
    <w:rsid w:val="005108D8"/>
    <w:rsid w:val="005112AA"/>
    <w:rsid w:val="005115FB"/>
    <w:rsid w:val="005116F9"/>
    <w:rsid w:val="005153A7"/>
    <w:rsid w:val="005162D5"/>
    <w:rsid w:val="0051727B"/>
    <w:rsid w:val="00520D3F"/>
    <w:rsid w:val="00521385"/>
    <w:rsid w:val="005219CF"/>
    <w:rsid w:val="005332B7"/>
    <w:rsid w:val="00534B59"/>
    <w:rsid w:val="00536759"/>
    <w:rsid w:val="00537C62"/>
    <w:rsid w:val="00546970"/>
    <w:rsid w:val="00550DBE"/>
    <w:rsid w:val="00551522"/>
    <w:rsid w:val="00551A18"/>
    <w:rsid w:val="00553374"/>
    <w:rsid w:val="00554E19"/>
    <w:rsid w:val="005559E4"/>
    <w:rsid w:val="00557183"/>
    <w:rsid w:val="0056121F"/>
    <w:rsid w:val="00561379"/>
    <w:rsid w:val="005631D3"/>
    <w:rsid w:val="0056594E"/>
    <w:rsid w:val="00567CA5"/>
    <w:rsid w:val="00572505"/>
    <w:rsid w:val="00572782"/>
    <w:rsid w:val="005743E1"/>
    <w:rsid w:val="00581E57"/>
    <w:rsid w:val="00582241"/>
    <w:rsid w:val="00582809"/>
    <w:rsid w:val="00584725"/>
    <w:rsid w:val="00584C70"/>
    <w:rsid w:val="00586647"/>
    <w:rsid w:val="00586A88"/>
    <w:rsid w:val="0058798C"/>
    <w:rsid w:val="005900FA"/>
    <w:rsid w:val="00590515"/>
    <w:rsid w:val="00590D39"/>
    <w:rsid w:val="00590F7D"/>
    <w:rsid w:val="005935A4"/>
    <w:rsid w:val="00593CE6"/>
    <w:rsid w:val="0059430A"/>
    <w:rsid w:val="005948C2"/>
    <w:rsid w:val="00595DCA"/>
    <w:rsid w:val="00596F2C"/>
    <w:rsid w:val="0059779B"/>
    <w:rsid w:val="005A1F8B"/>
    <w:rsid w:val="005A209A"/>
    <w:rsid w:val="005A662D"/>
    <w:rsid w:val="005A6C0A"/>
    <w:rsid w:val="005B1409"/>
    <w:rsid w:val="005B16D4"/>
    <w:rsid w:val="005B1E37"/>
    <w:rsid w:val="005B35D7"/>
    <w:rsid w:val="005B392A"/>
    <w:rsid w:val="005B3AA3"/>
    <w:rsid w:val="005B6F83"/>
    <w:rsid w:val="005C1A38"/>
    <w:rsid w:val="005C2193"/>
    <w:rsid w:val="005C33B0"/>
    <w:rsid w:val="005C3874"/>
    <w:rsid w:val="005C74FB"/>
    <w:rsid w:val="005D035C"/>
    <w:rsid w:val="005D0930"/>
    <w:rsid w:val="005D1007"/>
    <w:rsid w:val="005D1602"/>
    <w:rsid w:val="005D309B"/>
    <w:rsid w:val="005E12C7"/>
    <w:rsid w:val="005E288C"/>
    <w:rsid w:val="005E3135"/>
    <w:rsid w:val="005E385F"/>
    <w:rsid w:val="005E57EA"/>
    <w:rsid w:val="005E5B81"/>
    <w:rsid w:val="005F0BCD"/>
    <w:rsid w:val="005F1DBA"/>
    <w:rsid w:val="005F2430"/>
    <w:rsid w:val="005F2CB1"/>
    <w:rsid w:val="005F3017"/>
    <w:rsid w:val="005F3025"/>
    <w:rsid w:val="005F35D3"/>
    <w:rsid w:val="005F38F9"/>
    <w:rsid w:val="005F618C"/>
    <w:rsid w:val="005F62F0"/>
    <w:rsid w:val="005F6977"/>
    <w:rsid w:val="005F70BD"/>
    <w:rsid w:val="00602791"/>
    <w:rsid w:val="0060283C"/>
    <w:rsid w:val="00602D58"/>
    <w:rsid w:val="00604F14"/>
    <w:rsid w:val="0061198F"/>
    <w:rsid w:val="00611B83"/>
    <w:rsid w:val="00613257"/>
    <w:rsid w:val="006139D8"/>
    <w:rsid w:val="0061408B"/>
    <w:rsid w:val="0061699A"/>
    <w:rsid w:val="00616C87"/>
    <w:rsid w:val="006170B4"/>
    <w:rsid w:val="00620A71"/>
    <w:rsid w:val="00620D80"/>
    <w:rsid w:val="0062235B"/>
    <w:rsid w:val="00622F27"/>
    <w:rsid w:val="006234A6"/>
    <w:rsid w:val="00624C2F"/>
    <w:rsid w:val="0062782F"/>
    <w:rsid w:val="00627FE9"/>
    <w:rsid w:val="00630001"/>
    <w:rsid w:val="00630148"/>
    <w:rsid w:val="00630DE1"/>
    <w:rsid w:val="006311B3"/>
    <w:rsid w:val="0063184E"/>
    <w:rsid w:val="0063284C"/>
    <w:rsid w:val="0063480A"/>
    <w:rsid w:val="0063490C"/>
    <w:rsid w:val="00636398"/>
    <w:rsid w:val="006368D3"/>
    <w:rsid w:val="00637155"/>
    <w:rsid w:val="006377EC"/>
    <w:rsid w:val="0064151F"/>
    <w:rsid w:val="00641533"/>
    <w:rsid w:val="0064208D"/>
    <w:rsid w:val="00643475"/>
    <w:rsid w:val="00643581"/>
    <w:rsid w:val="0064396A"/>
    <w:rsid w:val="0064624E"/>
    <w:rsid w:val="006463CF"/>
    <w:rsid w:val="00650AB9"/>
    <w:rsid w:val="00653C4A"/>
    <w:rsid w:val="00654972"/>
    <w:rsid w:val="00655733"/>
    <w:rsid w:val="00655ACD"/>
    <w:rsid w:val="00656A92"/>
    <w:rsid w:val="00656DDE"/>
    <w:rsid w:val="00656FD4"/>
    <w:rsid w:val="00657B5D"/>
    <w:rsid w:val="0066011D"/>
    <w:rsid w:val="006607C0"/>
    <w:rsid w:val="00660F27"/>
    <w:rsid w:val="006613A6"/>
    <w:rsid w:val="006627A2"/>
    <w:rsid w:val="006634E6"/>
    <w:rsid w:val="006654CC"/>
    <w:rsid w:val="006655EE"/>
    <w:rsid w:val="00667EE7"/>
    <w:rsid w:val="00670123"/>
    <w:rsid w:val="00670922"/>
    <w:rsid w:val="00670BE1"/>
    <w:rsid w:val="00670E6C"/>
    <w:rsid w:val="0067218F"/>
    <w:rsid w:val="006741F2"/>
    <w:rsid w:val="00674CC3"/>
    <w:rsid w:val="00675A87"/>
    <w:rsid w:val="00675C72"/>
    <w:rsid w:val="00675D9C"/>
    <w:rsid w:val="00676DBC"/>
    <w:rsid w:val="006771F9"/>
    <w:rsid w:val="006776D7"/>
    <w:rsid w:val="00681003"/>
    <w:rsid w:val="006817C9"/>
    <w:rsid w:val="00683D25"/>
    <w:rsid w:val="00683ECE"/>
    <w:rsid w:val="006844F4"/>
    <w:rsid w:val="00685ACE"/>
    <w:rsid w:val="0068687B"/>
    <w:rsid w:val="00695FC2"/>
    <w:rsid w:val="00695FF3"/>
    <w:rsid w:val="00696949"/>
    <w:rsid w:val="00697052"/>
    <w:rsid w:val="006A2628"/>
    <w:rsid w:val="006A46FB"/>
    <w:rsid w:val="006A4F89"/>
    <w:rsid w:val="006A5E28"/>
    <w:rsid w:val="006A697B"/>
    <w:rsid w:val="006A7AFF"/>
    <w:rsid w:val="006B12AF"/>
    <w:rsid w:val="006B1816"/>
    <w:rsid w:val="006B2099"/>
    <w:rsid w:val="006B26E6"/>
    <w:rsid w:val="006B50CF"/>
    <w:rsid w:val="006B7977"/>
    <w:rsid w:val="006C03B8"/>
    <w:rsid w:val="006C226F"/>
    <w:rsid w:val="006C3F38"/>
    <w:rsid w:val="006C4B3B"/>
    <w:rsid w:val="006C5EC9"/>
    <w:rsid w:val="006C6059"/>
    <w:rsid w:val="006C7522"/>
    <w:rsid w:val="006D474F"/>
    <w:rsid w:val="006D6AB1"/>
    <w:rsid w:val="006D6F08"/>
    <w:rsid w:val="006D7941"/>
    <w:rsid w:val="006E062C"/>
    <w:rsid w:val="006E1C82"/>
    <w:rsid w:val="006E28B7"/>
    <w:rsid w:val="006E2A9B"/>
    <w:rsid w:val="006E3310"/>
    <w:rsid w:val="006E4E39"/>
    <w:rsid w:val="006E565E"/>
    <w:rsid w:val="006E673D"/>
    <w:rsid w:val="006E7D3B"/>
    <w:rsid w:val="006F017A"/>
    <w:rsid w:val="006F1B70"/>
    <w:rsid w:val="006F1D40"/>
    <w:rsid w:val="006F341D"/>
    <w:rsid w:val="006F3CDE"/>
    <w:rsid w:val="006F4583"/>
    <w:rsid w:val="006F58D4"/>
    <w:rsid w:val="006F6582"/>
    <w:rsid w:val="00700C79"/>
    <w:rsid w:val="0070325F"/>
    <w:rsid w:val="0070346E"/>
    <w:rsid w:val="00703C54"/>
    <w:rsid w:val="00704885"/>
    <w:rsid w:val="00704EDB"/>
    <w:rsid w:val="0070501F"/>
    <w:rsid w:val="00706101"/>
    <w:rsid w:val="00707072"/>
    <w:rsid w:val="007073CD"/>
    <w:rsid w:val="00707D61"/>
    <w:rsid w:val="0071131A"/>
    <w:rsid w:val="00712287"/>
    <w:rsid w:val="00712772"/>
    <w:rsid w:val="007127D5"/>
    <w:rsid w:val="00713008"/>
    <w:rsid w:val="007148D3"/>
    <w:rsid w:val="00715B9A"/>
    <w:rsid w:val="00722C48"/>
    <w:rsid w:val="00723C95"/>
    <w:rsid w:val="00723F37"/>
    <w:rsid w:val="007257D0"/>
    <w:rsid w:val="00726624"/>
    <w:rsid w:val="00726B2D"/>
    <w:rsid w:val="00726EA6"/>
    <w:rsid w:val="00727208"/>
    <w:rsid w:val="00727680"/>
    <w:rsid w:val="00730E29"/>
    <w:rsid w:val="0073265F"/>
    <w:rsid w:val="007348B1"/>
    <w:rsid w:val="007362A6"/>
    <w:rsid w:val="0073667E"/>
    <w:rsid w:val="00736A26"/>
    <w:rsid w:val="00736D7D"/>
    <w:rsid w:val="00740E58"/>
    <w:rsid w:val="007445A0"/>
    <w:rsid w:val="0074524B"/>
    <w:rsid w:val="0074712D"/>
    <w:rsid w:val="00747D8B"/>
    <w:rsid w:val="00751228"/>
    <w:rsid w:val="00751BD2"/>
    <w:rsid w:val="00753329"/>
    <w:rsid w:val="00753A9B"/>
    <w:rsid w:val="007571E1"/>
    <w:rsid w:val="00757753"/>
    <w:rsid w:val="00757A16"/>
    <w:rsid w:val="007604B2"/>
    <w:rsid w:val="00762041"/>
    <w:rsid w:val="00762EE0"/>
    <w:rsid w:val="00763B6F"/>
    <w:rsid w:val="00765281"/>
    <w:rsid w:val="00766BAD"/>
    <w:rsid w:val="00766FAF"/>
    <w:rsid w:val="007710E0"/>
    <w:rsid w:val="0077140E"/>
    <w:rsid w:val="007729A2"/>
    <w:rsid w:val="007733DE"/>
    <w:rsid w:val="00773832"/>
    <w:rsid w:val="007743DC"/>
    <w:rsid w:val="007755F2"/>
    <w:rsid w:val="00776971"/>
    <w:rsid w:val="00780A80"/>
    <w:rsid w:val="007812FA"/>
    <w:rsid w:val="0078177E"/>
    <w:rsid w:val="007818A8"/>
    <w:rsid w:val="0078304C"/>
    <w:rsid w:val="00783673"/>
    <w:rsid w:val="0078414A"/>
    <w:rsid w:val="00785490"/>
    <w:rsid w:val="007855C5"/>
    <w:rsid w:val="007855D5"/>
    <w:rsid w:val="00791415"/>
    <w:rsid w:val="007925EA"/>
    <w:rsid w:val="00793A47"/>
    <w:rsid w:val="00793CD8"/>
    <w:rsid w:val="007946F6"/>
    <w:rsid w:val="00795C92"/>
    <w:rsid w:val="00796231"/>
    <w:rsid w:val="00797CA0"/>
    <w:rsid w:val="007A0375"/>
    <w:rsid w:val="007A1CB3"/>
    <w:rsid w:val="007A2DA6"/>
    <w:rsid w:val="007A306F"/>
    <w:rsid w:val="007A36EF"/>
    <w:rsid w:val="007A43A6"/>
    <w:rsid w:val="007A58A6"/>
    <w:rsid w:val="007A5F56"/>
    <w:rsid w:val="007B13EA"/>
    <w:rsid w:val="007B36A4"/>
    <w:rsid w:val="007B3D2D"/>
    <w:rsid w:val="007B50AE"/>
    <w:rsid w:val="007B51DF"/>
    <w:rsid w:val="007B7F99"/>
    <w:rsid w:val="007C05DD"/>
    <w:rsid w:val="007C298E"/>
    <w:rsid w:val="007C29A8"/>
    <w:rsid w:val="007C3D18"/>
    <w:rsid w:val="007C4228"/>
    <w:rsid w:val="007C60BF"/>
    <w:rsid w:val="007C6111"/>
    <w:rsid w:val="007C6A07"/>
    <w:rsid w:val="007C75A1"/>
    <w:rsid w:val="007C77A5"/>
    <w:rsid w:val="007D04E5"/>
    <w:rsid w:val="007D1D2E"/>
    <w:rsid w:val="007D5901"/>
    <w:rsid w:val="007D622D"/>
    <w:rsid w:val="007D6498"/>
    <w:rsid w:val="007D7526"/>
    <w:rsid w:val="007E1EF0"/>
    <w:rsid w:val="007E4610"/>
    <w:rsid w:val="007E4715"/>
    <w:rsid w:val="007E505B"/>
    <w:rsid w:val="007E7091"/>
    <w:rsid w:val="007F067B"/>
    <w:rsid w:val="007F17AD"/>
    <w:rsid w:val="007F48E8"/>
    <w:rsid w:val="007F4BE2"/>
    <w:rsid w:val="007F6C5E"/>
    <w:rsid w:val="00801AD6"/>
    <w:rsid w:val="00802266"/>
    <w:rsid w:val="00803AC8"/>
    <w:rsid w:val="00803FAE"/>
    <w:rsid w:val="00804838"/>
    <w:rsid w:val="0080605F"/>
    <w:rsid w:val="00806D2C"/>
    <w:rsid w:val="00806FD4"/>
    <w:rsid w:val="00807786"/>
    <w:rsid w:val="00807C14"/>
    <w:rsid w:val="00811FCB"/>
    <w:rsid w:val="0081253D"/>
    <w:rsid w:val="008158D6"/>
    <w:rsid w:val="00815F8D"/>
    <w:rsid w:val="00817196"/>
    <w:rsid w:val="00820590"/>
    <w:rsid w:val="0082084B"/>
    <w:rsid w:val="008208DE"/>
    <w:rsid w:val="00820DFC"/>
    <w:rsid w:val="008220BF"/>
    <w:rsid w:val="008235DB"/>
    <w:rsid w:val="00824AB4"/>
    <w:rsid w:val="00825AB0"/>
    <w:rsid w:val="00825C42"/>
    <w:rsid w:val="00825D25"/>
    <w:rsid w:val="0082692A"/>
    <w:rsid w:val="00826B17"/>
    <w:rsid w:val="00827427"/>
    <w:rsid w:val="00827D6F"/>
    <w:rsid w:val="008320D9"/>
    <w:rsid w:val="00832E2E"/>
    <w:rsid w:val="0083328C"/>
    <w:rsid w:val="008350D4"/>
    <w:rsid w:val="008376AC"/>
    <w:rsid w:val="008429CB"/>
    <w:rsid w:val="008443FA"/>
    <w:rsid w:val="008444E8"/>
    <w:rsid w:val="00844E80"/>
    <w:rsid w:val="008465BC"/>
    <w:rsid w:val="00846FE7"/>
    <w:rsid w:val="00850825"/>
    <w:rsid w:val="00850D47"/>
    <w:rsid w:val="00853EB2"/>
    <w:rsid w:val="00856911"/>
    <w:rsid w:val="00857911"/>
    <w:rsid w:val="00857E5D"/>
    <w:rsid w:val="00865E44"/>
    <w:rsid w:val="00866E48"/>
    <w:rsid w:val="00866E7A"/>
    <w:rsid w:val="008672CD"/>
    <w:rsid w:val="008677FD"/>
    <w:rsid w:val="008706D4"/>
    <w:rsid w:val="00870F8A"/>
    <w:rsid w:val="00871478"/>
    <w:rsid w:val="008719A4"/>
    <w:rsid w:val="00871D23"/>
    <w:rsid w:val="0087406C"/>
    <w:rsid w:val="00874312"/>
    <w:rsid w:val="0087437C"/>
    <w:rsid w:val="00875CD7"/>
    <w:rsid w:val="00875E5A"/>
    <w:rsid w:val="008761E9"/>
    <w:rsid w:val="00876B4D"/>
    <w:rsid w:val="00877F18"/>
    <w:rsid w:val="0088003D"/>
    <w:rsid w:val="00880109"/>
    <w:rsid w:val="00882FDD"/>
    <w:rsid w:val="0088736D"/>
    <w:rsid w:val="00887B9E"/>
    <w:rsid w:val="008941E3"/>
    <w:rsid w:val="00894A88"/>
    <w:rsid w:val="00895386"/>
    <w:rsid w:val="008A17E4"/>
    <w:rsid w:val="008A21FF"/>
    <w:rsid w:val="008A2CE2"/>
    <w:rsid w:val="008A30AC"/>
    <w:rsid w:val="008A44B8"/>
    <w:rsid w:val="008A44C0"/>
    <w:rsid w:val="008A51A8"/>
    <w:rsid w:val="008A54C7"/>
    <w:rsid w:val="008A77D8"/>
    <w:rsid w:val="008B0483"/>
    <w:rsid w:val="008B0A66"/>
    <w:rsid w:val="008B120C"/>
    <w:rsid w:val="008B3FB9"/>
    <w:rsid w:val="008B51A0"/>
    <w:rsid w:val="008B5742"/>
    <w:rsid w:val="008B592A"/>
    <w:rsid w:val="008B7B5C"/>
    <w:rsid w:val="008C0C99"/>
    <w:rsid w:val="008C16F8"/>
    <w:rsid w:val="008C2017"/>
    <w:rsid w:val="008C28AE"/>
    <w:rsid w:val="008C2992"/>
    <w:rsid w:val="008C4958"/>
    <w:rsid w:val="008C4BAA"/>
    <w:rsid w:val="008C6AE8"/>
    <w:rsid w:val="008C7573"/>
    <w:rsid w:val="008C75F3"/>
    <w:rsid w:val="008D00A5"/>
    <w:rsid w:val="008D2BE0"/>
    <w:rsid w:val="008D34F1"/>
    <w:rsid w:val="008D39D8"/>
    <w:rsid w:val="008D6D1A"/>
    <w:rsid w:val="008E065E"/>
    <w:rsid w:val="008E0927"/>
    <w:rsid w:val="008E0951"/>
    <w:rsid w:val="008E1909"/>
    <w:rsid w:val="008E2BC8"/>
    <w:rsid w:val="008F1EAB"/>
    <w:rsid w:val="008F252F"/>
    <w:rsid w:val="008F33DC"/>
    <w:rsid w:val="008F477F"/>
    <w:rsid w:val="008F53E2"/>
    <w:rsid w:val="00902350"/>
    <w:rsid w:val="0090336B"/>
    <w:rsid w:val="009037E4"/>
    <w:rsid w:val="00904328"/>
    <w:rsid w:val="009053AA"/>
    <w:rsid w:val="0090689D"/>
    <w:rsid w:val="00906939"/>
    <w:rsid w:val="00906BB0"/>
    <w:rsid w:val="00907FE9"/>
    <w:rsid w:val="0091091F"/>
    <w:rsid w:val="00910B7D"/>
    <w:rsid w:val="00911DFB"/>
    <w:rsid w:val="009139D9"/>
    <w:rsid w:val="00914AD8"/>
    <w:rsid w:val="00915215"/>
    <w:rsid w:val="00916079"/>
    <w:rsid w:val="009165AE"/>
    <w:rsid w:val="00916F8E"/>
    <w:rsid w:val="00917CE9"/>
    <w:rsid w:val="00920247"/>
    <w:rsid w:val="00920BF2"/>
    <w:rsid w:val="00920EF2"/>
    <w:rsid w:val="00922010"/>
    <w:rsid w:val="00922828"/>
    <w:rsid w:val="00923FFF"/>
    <w:rsid w:val="0092454C"/>
    <w:rsid w:val="0092511E"/>
    <w:rsid w:val="009255E1"/>
    <w:rsid w:val="009309E1"/>
    <w:rsid w:val="00930DEE"/>
    <w:rsid w:val="00931BD9"/>
    <w:rsid w:val="00934205"/>
    <w:rsid w:val="009368F3"/>
    <w:rsid w:val="00940B60"/>
    <w:rsid w:val="00941636"/>
    <w:rsid w:val="00943742"/>
    <w:rsid w:val="00944EE6"/>
    <w:rsid w:val="00945389"/>
    <w:rsid w:val="00945C05"/>
    <w:rsid w:val="00946945"/>
    <w:rsid w:val="00947713"/>
    <w:rsid w:val="00950DE7"/>
    <w:rsid w:val="009538A8"/>
    <w:rsid w:val="00953920"/>
    <w:rsid w:val="00953D47"/>
    <w:rsid w:val="009541F6"/>
    <w:rsid w:val="00954375"/>
    <w:rsid w:val="0095681E"/>
    <w:rsid w:val="009572D4"/>
    <w:rsid w:val="0095798F"/>
    <w:rsid w:val="00961921"/>
    <w:rsid w:val="009627F7"/>
    <w:rsid w:val="0096430A"/>
    <w:rsid w:val="0096554B"/>
    <w:rsid w:val="0096584A"/>
    <w:rsid w:val="00970B5F"/>
    <w:rsid w:val="00971F08"/>
    <w:rsid w:val="0097603D"/>
    <w:rsid w:val="00976949"/>
    <w:rsid w:val="00980477"/>
    <w:rsid w:val="00981BDB"/>
    <w:rsid w:val="00982255"/>
    <w:rsid w:val="00985253"/>
    <w:rsid w:val="009853B3"/>
    <w:rsid w:val="00985514"/>
    <w:rsid w:val="00985BFE"/>
    <w:rsid w:val="0099036C"/>
    <w:rsid w:val="00990630"/>
    <w:rsid w:val="00991761"/>
    <w:rsid w:val="00992521"/>
    <w:rsid w:val="00994DCA"/>
    <w:rsid w:val="00995924"/>
    <w:rsid w:val="009960EC"/>
    <w:rsid w:val="009970DD"/>
    <w:rsid w:val="009971D4"/>
    <w:rsid w:val="00997DA2"/>
    <w:rsid w:val="009A0FBA"/>
    <w:rsid w:val="009A1601"/>
    <w:rsid w:val="009A23A1"/>
    <w:rsid w:val="009A3BB6"/>
    <w:rsid w:val="009A462D"/>
    <w:rsid w:val="009A5CBA"/>
    <w:rsid w:val="009A78DB"/>
    <w:rsid w:val="009B1F30"/>
    <w:rsid w:val="009B3AC2"/>
    <w:rsid w:val="009B43F8"/>
    <w:rsid w:val="009B4DF4"/>
    <w:rsid w:val="009B564E"/>
    <w:rsid w:val="009B5DB8"/>
    <w:rsid w:val="009B7640"/>
    <w:rsid w:val="009B7E87"/>
    <w:rsid w:val="009C0169"/>
    <w:rsid w:val="009C403E"/>
    <w:rsid w:val="009C4E66"/>
    <w:rsid w:val="009C792B"/>
    <w:rsid w:val="009D1A88"/>
    <w:rsid w:val="009D4E00"/>
    <w:rsid w:val="009D4FF0"/>
    <w:rsid w:val="009D703C"/>
    <w:rsid w:val="009D718F"/>
    <w:rsid w:val="009E0150"/>
    <w:rsid w:val="009E068F"/>
    <w:rsid w:val="009E14E0"/>
    <w:rsid w:val="009E29B3"/>
    <w:rsid w:val="009E35DB"/>
    <w:rsid w:val="009E388A"/>
    <w:rsid w:val="009E38EA"/>
    <w:rsid w:val="009E462E"/>
    <w:rsid w:val="009E47A3"/>
    <w:rsid w:val="009F08F3"/>
    <w:rsid w:val="009F1AB4"/>
    <w:rsid w:val="009F1FAF"/>
    <w:rsid w:val="009F344F"/>
    <w:rsid w:val="009F4602"/>
    <w:rsid w:val="009F4C20"/>
    <w:rsid w:val="00A00149"/>
    <w:rsid w:val="00A02CC8"/>
    <w:rsid w:val="00A031D8"/>
    <w:rsid w:val="00A048A8"/>
    <w:rsid w:val="00A04F49"/>
    <w:rsid w:val="00A10038"/>
    <w:rsid w:val="00A13E54"/>
    <w:rsid w:val="00A17F63"/>
    <w:rsid w:val="00A2186B"/>
    <w:rsid w:val="00A2193B"/>
    <w:rsid w:val="00A2199D"/>
    <w:rsid w:val="00A2232D"/>
    <w:rsid w:val="00A2351A"/>
    <w:rsid w:val="00A24814"/>
    <w:rsid w:val="00A24CEF"/>
    <w:rsid w:val="00A26283"/>
    <w:rsid w:val="00A264A9"/>
    <w:rsid w:val="00A26DCF"/>
    <w:rsid w:val="00A2728D"/>
    <w:rsid w:val="00A27785"/>
    <w:rsid w:val="00A27BB5"/>
    <w:rsid w:val="00A30187"/>
    <w:rsid w:val="00A325AF"/>
    <w:rsid w:val="00A333F3"/>
    <w:rsid w:val="00A3448A"/>
    <w:rsid w:val="00A36297"/>
    <w:rsid w:val="00A4193A"/>
    <w:rsid w:val="00A41E2B"/>
    <w:rsid w:val="00A43AC4"/>
    <w:rsid w:val="00A45B74"/>
    <w:rsid w:val="00A46128"/>
    <w:rsid w:val="00A46461"/>
    <w:rsid w:val="00A47914"/>
    <w:rsid w:val="00A52E1D"/>
    <w:rsid w:val="00A53170"/>
    <w:rsid w:val="00A54FFC"/>
    <w:rsid w:val="00A56549"/>
    <w:rsid w:val="00A61499"/>
    <w:rsid w:val="00A61F5C"/>
    <w:rsid w:val="00A62A77"/>
    <w:rsid w:val="00A63483"/>
    <w:rsid w:val="00A657D7"/>
    <w:rsid w:val="00A660AC"/>
    <w:rsid w:val="00A660D9"/>
    <w:rsid w:val="00A67E6C"/>
    <w:rsid w:val="00A71B99"/>
    <w:rsid w:val="00A739D0"/>
    <w:rsid w:val="00A759B9"/>
    <w:rsid w:val="00A761D4"/>
    <w:rsid w:val="00A77EC4"/>
    <w:rsid w:val="00A81917"/>
    <w:rsid w:val="00A836FB"/>
    <w:rsid w:val="00A837B4"/>
    <w:rsid w:val="00A87A89"/>
    <w:rsid w:val="00A90F10"/>
    <w:rsid w:val="00A91BB2"/>
    <w:rsid w:val="00A92879"/>
    <w:rsid w:val="00A929B7"/>
    <w:rsid w:val="00A93310"/>
    <w:rsid w:val="00A9442A"/>
    <w:rsid w:val="00A95400"/>
    <w:rsid w:val="00A95549"/>
    <w:rsid w:val="00AA016F"/>
    <w:rsid w:val="00AA09D6"/>
    <w:rsid w:val="00AA1ED6"/>
    <w:rsid w:val="00AA2E8A"/>
    <w:rsid w:val="00AA51D6"/>
    <w:rsid w:val="00AB0BC8"/>
    <w:rsid w:val="00AB11CA"/>
    <w:rsid w:val="00AB14D9"/>
    <w:rsid w:val="00AB439C"/>
    <w:rsid w:val="00AB43FF"/>
    <w:rsid w:val="00AB4AB8"/>
    <w:rsid w:val="00AB5397"/>
    <w:rsid w:val="00AB655E"/>
    <w:rsid w:val="00AC007F"/>
    <w:rsid w:val="00AC2ECD"/>
    <w:rsid w:val="00AC3119"/>
    <w:rsid w:val="00AC4390"/>
    <w:rsid w:val="00AC49FB"/>
    <w:rsid w:val="00AC5284"/>
    <w:rsid w:val="00AC5A10"/>
    <w:rsid w:val="00AC70A0"/>
    <w:rsid w:val="00AD0AA3"/>
    <w:rsid w:val="00AD1C51"/>
    <w:rsid w:val="00AD2113"/>
    <w:rsid w:val="00AD32AF"/>
    <w:rsid w:val="00AD3F94"/>
    <w:rsid w:val="00AD4A5A"/>
    <w:rsid w:val="00AD5180"/>
    <w:rsid w:val="00AE27AC"/>
    <w:rsid w:val="00AE3345"/>
    <w:rsid w:val="00AE40E0"/>
    <w:rsid w:val="00AE4DBA"/>
    <w:rsid w:val="00AE4F07"/>
    <w:rsid w:val="00AE6918"/>
    <w:rsid w:val="00AE7B9C"/>
    <w:rsid w:val="00AF1C5D"/>
    <w:rsid w:val="00AF42D7"/>
    <w:rsid w:val="00AF5526"/>
    <w:rsid w:val="00B006FE"/>
    <w:rsid w:val="00B007CB"/>
    <w:rsid w:val="00B02258"/>
    <w:rsid w:val="00B02AA9"/>
    <w:rsid w:val="00B02FA3"/>
    <w:rsid w:val="00B031A1"/>
    <w:rsid w:val="00B0325D"/>
    <w:rsid w:val="00B05084"/>
    <w:rsid w:val="00B070FD"/>
    <w:rsid w:val="00B07F7A"/>
    <w:rsid w:val="00B10D7E"/>
    <w:rsid w:val="00B1185C"/>
    <w:rsid w:val="00B1254D"/>
    <w:rsid w:val="00B15699"/>
    <w:rsid w:val="00B157F9"/>
    <w:rsid w:val="00B20256"/>
    <w:rsid w:val="00B20D09"/>
    <w:rsid w:val="00B20E1F"/>
    <w:rsid w:val="00B26252"/>
    <w:rsid w:val="00B2763F"/>
    <w:rsid w:val="00B27AAC"/>
    <w:rsid w:val="00B30929"/>
    <w:rsid w:val="00B318F0"/>
    <w:rsid w:val="00B323E5"/>
    <w:rsid w:val="00B332FF"/>
    <w:rsid w:val="00B372AA"/>
    <w:rsid w:val="00B40445"/>
    <w:rsid w:val="00B409E0"/>
    <w:rsid w:val="00B41888"/>
    <w:rsid w:val="00B42EBB"/>
    <w:rsid w:val="00B45A52"/>
    <w:rsid w:val="00B46175"/>
    <w:rsid w:val="00B47448"/>
    <w:rsid w:val="00B47B9D"/>
    <w:rsid w:val="00B52015"/>
    <w:rsid w:val="00B548B7"/>
    <w:rsid w:val="00B55158"/>
    <w:rsid w:val="00B558DC"/>
    <w:rsid w:val="00B6020C"/>
    <w:rsid w:val="00B606E2"/>
    <w:rsid w:val="00B63093"/>
    <w:rsid w:val="00B6446C"/>
    <w:rsid w:val="00B664C7"/>
    <w:rsid w:val="00B72F0A"/>
    <w:rsid w:val="00B72FBB"/>
    <w:rsid w:val="00B739F6"/>
    <w:rsid w:val="00B75DB1"/>
    <w:rsid w:val="00B8076A"/>
    <w:rsid w:val="00B81A6C"/>
    <w:rsid w:val="00B81D2D"/>
    <w:rsid w:val="00B81DC6"/>
    <w:rsid w:val="00B84D8B"/>
    <w:rsid w:val="00B85DE5"/>
    <w:rsid w:val="00B87271"/>
    <w:rsid w:val="00B87EDF"/>
    <w:rsid w:val="00B90521"/>
    <w:rsid w:val="00B90F73"/>
    <w:rsid w:val="00B9101E"/>
    <w:rsid w:val="00B93B59"/>
    <w:rsid w:val="00B9406A"/>
    <w:rsid w:val="00B95875"/>
    <w:rsid w:val="00BA06EA"/>
    <w:rsid w:val="00BA09A7"/>
    <w:rsid w:val="00BA1FF3"/>
    <w:rsid w:val="00BA2280"/>
    <w:rsid w:val="00BA2A08"/>
    <w:rsid w:val="00BA2E51"/>
    <w:rsid w:val="00BA56D2"/>
    <w:rsid w:val="00BA7047"/>
    <w:rsid w:val="00BA76E0"/>
    <w:rsid w:val="00BB2A25"/>
    <w:rsid w:val="00BB51E9"/>
    <w:rsid w:val="00BB5F27"/>
    <w:rsid w:val="00BB7621"/>
    <w:rsid w:val="00BC0FDC"/>
    <w:rsid w:val="00BC14A1"/>
    <w:rsid w:val="00BC3053"/>
    <w:rsid w:val="00BC357D"/>
    <w:rsid w:val="00BC4D2E"/>
    <w:rsid w:val="00BC670F"/>
    <w:rsid w:val="00BC6A96"/>
    <w:rsid w:val="00BC758C"/>
    <w:rsid w:val="00BD1CFC"/>
    <w:rsid w:val="00BD48AC"/>
    <w:rsid w:val="00BD48F3"/>
    <w:rsid w:val="00BD535F"/>
    <w:rsid w:val="00BD5F1A"/>
    <w:rsid w:val="00BD6E20"/>
    <w:rsid w:val="00BE1234"/>
    <w:rsid w:val="00BE2664"/>
    <w:rsid w:val="00BE2FA6"/>
    <w:rsid w:val="00BE333F"/>
    <w:rsid w:val="00BE7406"/>
    <w:rsid w:val="00BE7603"/>
    <w:rsid w:val="00BE7EBA"/>
    <w:rsid w:val="00BF3279"/>
    <w:rsid w:val="00BF74AD"/>
    <w:rsid w:val="00BF74C7"/>
    <w:rsid w:val="00C0080D"/>
    <w:rsid w:val="00C00D4C"/>
    <w:rsid w:val="00C015F1"/>
    <w:rsid w:val="00C01F33"/>
    <w:rsid w:val="00C02CC6"/>
    <w:rsid w:val="00C040F7"/>
    <w:rsid w:val="00C044AB"/>
    <w:rsid w:val="00C05706"/>
    <w:rsid w:val="00C06F45"/>
    <w:rsid w:val="00C07377"/>
    <w:rsid w:val="00C10478"/>
    <w:rsid w:val="00C10792"/>
    <w:rsid w:val="00C12107"/>
    <w:rsid w:val="00C12A5D"/>
    <w:rsid w:val="00C14D4B"/>
    <w:rsid w:val="00C154BB"/>
    <w:rsid w:val="00C1604A"/>
    <w:rsid w:val="00C2002C"/>
    <w:rsid w:val="00C20D55"/>
    <w:rsid w:val="00C268E6"/>
    <w:rsid w:val="00C279B5"/>
    <w:rsid w:val="00C27C45"/>
    <w:rsid w:val="00C3719D"/>
    <w:rsid w:val="00C3734B"/>
    <w:rsid w:val="00C37CB2"/>
    <w:rsid w:val="00C40408"/>
    <w:rsid w:val="00C43514"/>
    <w:rsid w:val="00C442F6"/>
    <w:rsid w:val="00C4579A"/>
    <w:rsid w:val="00C473A5"/>
    <w:rsid w:val="00C47539"/>
    <w:rsid w:val="00C54995"/>
    <w:rsid w:val="00C54D41"/>
    <w:rsid w:val="00C60783"/>
    <w:rsid w:val="00C61536"/>
    <w:rsid w:val="00C62006"/>
    <w:rsid w:val="00C628C6"/>
    <w:rsid w:val="00C64672"/>
    <w:rsid w:val="00C668C2"/>
    <w:rsid w:val="00C70697"/>
    <w:rsid w:val="00C706C5"/>
    <w:rsid w:val="00C71AB6"/>
    <w:rsid w:val="00C71DDB"/>
    <w:rsid w:val="00C72093"/>
    <w:rsid w:val="00C72EF4"/>
    <w:rsid w:val="00C744FE"/>
    <w:rsid w:val="00C75D2F"/>
    <w:rsid w:val="00C767BE"/>
    <w:rsid w:val="00C76E3C"/>
    <w:rsid w:val="00C7725E"/>
    <w:rsid w:val="00C77462"/>
    <w:rsid w:val="00C81568"/>
    <w:rsid w:val="00C819F7"/>
    <w:rsid w:val="00C8458A"/>
    <w:rsid w:val="00C86676"/>
    <w:rsid w:val="00C9027A"/>
    <w:rsid w:val="00C9068E"/>
    <w:rsid w:val="00C91716"/>
    <w:rsid w:val="00C93814"/>
    <w:rsid w:val="00C93C4B"/>
    <w:rsid w:val="00C944AB"/>
    <w:rsid w:val="00C95093"/>
    <w:rsid w:val="00C95B40"/>
    <w:rsid w:val="00C95B7D"/>
    <w:rsid w:val="00C96F33"/>
    <w:rsid w:val="00CA1ED8"/>
    <w:rsid w:val="00CB1F63"/>
    <w:rsid w:val="00CB2068"/>
    <w:rsid w:val="00CB7170"/>
    <w:rsid w:val="00CC040E"/>
    <w:rsid w:val="00CC111F"/>
    <w:rsid w:val="00CC1454"/>
    <w:rsid w:val="00CC2011"/>
    <w:rsid w:val="00CC2FE7"/>
    <w:rsid w:val="00CC3EA0"/>
    <w:rsid w:val="00CC6C2F"/>
    <w:rsid w:val="00CC7B45"/>
    <w:rsid w:val="00CD0996"/>
    <w:rsid w:val="00CD1188"/>
    <w:rsid w:val="00CD20E8"/>
    <w:rsid w:val="00CD2ED1"/>
    <w:rsid w:val="00CD337B"/>
    <w:rsid w:val="00CD4BE0"/>
    <w:rsid w:val="00CE0424"/>
    <w:rsid w:val="00CE2569"/>
    <w:rsid w:val="00CE3177"/>
    <w:rsid w:val="00CE376F"/>
    <w:rsid w:val="00CE6496"/>
    <w:rsid w:val="00CE7561"/>
    <w:rsid w:val="00CE78A0"/>
    <w:rsid w:val="00CF006A"/>
    <w:rsid w:val="00CF1354"/>
    <w:rsid w:val="00CF3B1F"/>
    <w:rsid w:val="00CF3BF6"/>
    <w:rsid w:val="00CF625B"/>
    <w:rsid w:val="00CF687E"/>
    <w:rsid w:val="00CF6A27"/>
    <w:rsid w:val="00D01B68"/>
    <w:rsid w:val="00D0349B"/>
    <w:rsid w:val="00D04A08"/>
    <w:rsid w:val="00D10249"/>
    <w:rsid w:val="00D115C3"/>
    <w:rsid w:val="00D11897"/>
    <w:rsid w:val="00D13135"/>
    <w:rsid w:val="00D131A4"/>
    <w:rsid w:val="00D13E4E"/>
    <w:rsid w:val="00D146A7"/>
    <w:rsid w:val="00D208F5"/>
    <w:rsid w:val="00D239A7"/>
    <w:rsid w:val="00D23F47"/>
    <w:rsid w:val="00D30101"/>
    <w:rsid w:val="00D36803"/>
    <w:rsid w:val="00D36E71"/>
    <w:rsid w:val="00D37D87"/>
    <w:rsid w:val="00D407CC"/>
    <w:rsid w:val="00D40B33"/>
    <w:rsid w:val="00D4318F"/>
    <w:rsid w:val="00D438BF"/>
    <w:rsid w:val="00D440F8"/>
    <w:rsid w:val="00D4601D"/>
    <w:rsid w:val="00D50573"/>
    <w:rsid w:val="00D51ADB"/>
    <w:rsid w:val="00D522DF"/>
    <w:rsid w:val="00D545EA"/>
    <w:rsid w:val="00D546FF"/>
    <w:rsid w:val="00D55AD5"/>
    <w:rsid w:val="00D5602F"/>
    <w:rsid w:val="00D56B07"/>
    <w:rsid w:val="00D576CA"/>
    <w:rsid w:val="00D61AF5"/>
    <w:rsid w:val="00D62FD5"/>
    <w:rsid w:val="00D652B5"/>
    <w:rsid w:val="00D656D9"/>
    <w:rsid w:val="00D66155"/>
    <w:rsid w:val="00D7072E"/>
    <w:rsid w:val="00D708B0"/>
    <w:rsid w:val="00D708C8"/>
    <w:rsid w:val="00D75A61"/>
    <w:rsid w:val="00D77B1D"/>
    <w:rsid w:val="00D8021F"/>
    <w:rsid w:val="00D80383"/>
    <w:rsid w:val="00D823C6"/>
    <w:rsid w:val="00D82CC4"/>
    <w:rsid w:val="00D8327F"/>
    <w:rsid w:val="00D86CA3"/>
    <w:rsid w:val="00D871CE"/>
    <w:rsid w:val="00D87CE8"/>
    <w:rsid w:val="00D9196D"/>
    <w:rsid w:val="00D91FAA"/>
    <w:rsid w:val="00D92982"/>
    <w:rsid w:val="00D92B70"/>
    <w:rsid w:val="00D95023"/>
    <w:rsid w:val="00D95EA3"/>
    <w:rsid w:val="00DA0B46"/>
    <w:rsid w:val="00DA305E"/>
    <w:rsid w:val="00DA34A4"/>
    <w:rsid w:val="00DA38B2"/>
    <w:rsid w:val="00DA4753"/>
    <w:rsid w:val="00DA4C1F"/>
    <w:rsid w:val="00DA5417"/>
    <w:rsid w:val="00DA56E8"/>
    <w:rsid w:val="00DA7BC9"/>
    <w:rsid w:val="00DA7E16"/>
    <w:rsid w:val="00DB0A9F"/>
    <w:rsid w:val="00DB0D14"/>
    <w:rsid w:val="00DB377D"/>
    <w:rsid w:val="00DB47EA"/>
    <w:rsid w:val="00DB670F"/>
    <w:rsid w:val="00DC2D36"/>
    <w:rsid w:val="00DC53EF"/>
    <w:rsid w:val="00DC62A3"/>
    <w:rsid w:val="00DC7C5B"/>
    <w:rsid w:val="00DD1EC4"/>
    <w:rsid w:val="00DD2EA4"/>
    <w:rsid w:val="00DD55D2"/>
    <w:rsid w:val="00DD7F74"/>
    <w:rsid w:val="00DE1EE1"/>
    <w:rsid w:val="00DE5608"/>
    <w:rsid w:val="00DE58D0"/>
    <w:rsid w:val="00DE5FC0"/>
    <w:rsid w:val="00DE654F"/>
    <w:rsid w:val="00DE6F25"/>
    <w:rsid w:val="00DF0B6E"/>
    <w:rsid w:val="00DF15E0"/>
    <w:rsid w:val="00DF37A0"/>
    <w:rsid w:val="00DF4341"/>
    <w:rsid w:val="00DF77AD"/>
    <w:rsid w:val="00E02C90"/>
    <w:rsid w:val="00E03877"/>
    <w:rsid w:val="00E061A6"/>
    <w:rsid w:val="00E064AA"/>
    <w:rsid w:val="00E110E7"/>
    <w:rsid w:val="00E11B20"/>
    <w:rsid w:val="00E1219A"/>
    <w:rsid w:val="00E16D77"/>
    <w:rsid w:val="00E17FA2"/>
    <w:rsid w:val="00E22330"/>
    <w:rsid w:val="00E302E2"/>
    <w:rsid w:val="00E30B5A"/>
    <w:rsid w:val="00E3123D"/>
    <w:rsid w:val="00E31461"/>
    <w:rsid w:val="00E31D43"/>
    <w:rsid w:val="00E32608"/>
    <w:rsid w:val="00E34188"/>
    <w:rsid w:val="00E34B6E"/>
    <w:rsid w:val="00E35559"/>
    <w:rsid w:val="00E35E67"/>
    <w:rsid w:val="00E37117"/>
    <w:rsid w:val="00E3723A"/>
    <w:rsid w:val="00E37860"/>
    <w:rsid w:val="00E404F5"/>
    <w:rsid w:val="00E4313A"/>
    <w:rsid w:val="00E433CA"/>
    <w:rsid w:val="00E446F1"/>
    <w:rsid w:val="00E448E9"/>
    <w:rsid w:val="00E44ABC"/>
    <w:rsid w:val="00E46886"/>
    <w:rsid w:val="00E4720E"/>
    <w:rsid w:val="00E47AEF"/>
    <w:rsid w:val="00E50D47"/>
    <w:rsid w:val="00E53B75"/>
    <w:rsid w:val="00E54E3B"/>
    <w:rsid w:val="00E57565"/>
    <w:rsid w:val="00E63838"/>
    <w:rsid w:val="00E64434"/>
    <w:rsid w:val="00E673F3"/>
    <w:rsid w:val="00E6763D"/>
    <w:rsid w:val="00E67AAA"/>
    <w:rsid w:val="00E67C51"/>
    <w:rsid w:val="00E70321"/>
    <w:rsid w:val="00E708F5"/>
    <w:rsid w:val="00E72EFC"/>
    <w:rsid w:val="00E7317E"/>
    <w:rsid w:val="00E73318"/>
    <w:rsid w:val="00E758EC"/>
    <w:rsid w:val="00E81F5F"/>
    <w:rsid w:val="00E8234C"/>
    <w:rsid w:val="00E83AA9"/>
    <w:rsid w:val="00E85928"/>
    <w:rsid w:val="00E877C7"/>
    <w:rsid w:val="00E87822"/>
    <w:rsid w:val="00E90395"/>
    <w:rsid w:val="00E90E49"/>
    <w:rsid w:val="00E917F9"/>
    <w:rsid w:val="00E9291C"/>
    <w:rsid w:val="00E93FFE"/>
    <w:rsid w:val="00E94F8A"/>
    <w:rsid w:val="00EA167A"/>
    <w:rsid w:val="00EA40C7"/>
    <w:rsid w:val="00EA4531"/>
    <w:rsid w:val="00EA7A41"/>
    <w:rsid w:val="00EB077B"/>
    <w:rsid w:val="00EB1790"/>
    <w:rsid w:val="00EB20B3"/>
    <w:rsid w:val="00EB3034"/>
    <w:rsid w:val="00EB363B"/>
    <w:rsid w:val="00EB4EA2"/>
    <w:rsid w:val="00EB6814"/>
    <w:rsid w:val="00EC24D5"/>
    <w:rsid w:val="00EC27C6"/>
    <w:rsid w:val="00EC39C0"/>
    <w:rsid w:val="00EC4207"/>
    <w:rsid w:val="00EC4461"/>
    <w:rsid w:val="00EC5653"/>
    <w:rsid w:val="00EC71CE"/>
    <w:rsid w:val="00ED007C"/>
    <w:rsid w:val="00ED1006"/>
    <w:rsid w:val="00ED2021"/>
    <w:rsid w:val="00EE0B77"/>
    <w:rsid w:val="00EF088A"/>
    <w:rsid w:val="00EF17FB"/>
    <w:rsid w:val="00EF18FE"/>
    <w:rsid w:val="00EF42C0"/>
    <w:rsid w:val="00EF4B56"/>
    <w:rsid w:val="00EF5787"/>
    <w:rsid w:val="00EF5FFF"/>
    <w:rsid w:val="00EF60D0"/>
    <w:rsid w:val="00F0283D"/>
    <w:rsid w:val="00F0528D"/>
    <w:rsid w:val="00F05DD1"/>
    <w:rsid w:val="00F063B4"/>
    <w:rsid w:val="00F06C67"/>
    <w:rsid w:val="00F06DFD"/>
    <w:rsid w:val="00F07058"/>
    <w:rsid w:val="00F070D4"/>
    <w:rsid w:val="00F071D1"/>
    <w:rsid w:val="00F07533"/>
    <w:rsid w:val="00F10629"/>
    <w:rsid w:val="00F10BF4"/>
    <w:rsid w:val="00F12774"/>
    <w:rsid w:val="00F12842"/>
    <w:rsid w:val="00F14F7D"/>
    <w:rsid w:val="00F15FA5"/>
    <w:rsid w:val="00F209B7"/>
    <w:rsid w:val="00F20F5C"/>
    <w:rsid w:val="00F231D6"/>
    <w:rsid w:val="00F2376F"/>
    <w:rsid w:val="00F243D8"/>
    <w:rsid w:val="00F24626"/>
    <w:rsid w:val="00F24B3A"/>
    <w:rsid w:val="00F2656D"/>
    <w:rsid w:val="00F30828"/>
    <w:rsid w:val="00F313D6"/>
    <w:rsid w:val="00F32690"/>
    <w:rsid w:val="00F33F89"/>
    <w:rsid w:val="00F34322"/>
    <w:rsid w:val="00F37844"/>
    <w:rsid w:val="00F40F0C"/>
    <w:rsid w:val="00F45CEC"/>
    <w:rsid w:val="00F45FF2"/>
    <w:rsid w:val="00F4766C"/>
    <w:rsid w:val="00F5060E"/>
    <w:rsid w:val="00F507D1"/>
    <w:rsid w:val="00F519CE"/>
    <w:rsid w:val="00F51ADA"/>
    <w:rsid w:val="00F53027"/>
    <w:rsid w:val="00F563B9"/>
    <w:rsid w:val="00F565A4"/>
    <w:rsid w:val="00F60203"/>
    <w:rsid w:val="00F607C5"/>
    <w:rsid w:val="00F60DEA"/>
    <w:rsid w:val="00F61081"/>
    <w:rsid w:val="00F6302A"/>
    <w:rsid w:val="00F63950"/>
    <w:rsid w:val="00F64C2B"/>
    <w:rsid w:val="00F651BE"/>
    <w:rsid w:val="00F67F53"/>
    <w:rsid w:val="00F703BE"/>
    <w:rsid w:val="00F71F69"/>
    <w:rsid w:val="00F72B72"/>
    <w:rsid w:val="00F74BB9"/>
    <w:rsid w:val="00F75582"/>
    <w:rsid w:val="00F766AB"/>
    <w:rsid w:val="00F76EFA"/>
    <w:rsid w:val="00F804BE"/>
    <w:rsid w:val="00F805BB"/>
    <w:rsid w:val="00F817CE"/>
    <w:rsid w:val="00F83D9D"/>
    <w:rsid w:val="00F8456C"/>
    <w:rsid w:val="00F859D8"/>
    <w:rsid w:val="00F868F5"/>
    <w:rsid w:val="00F9056A"/>
    <w:rsid w:val="00F90F8D"/>
    <w:rsid w:val="00F916EA"/>
    <w:rsid w:val="00F92782"/>
    <w:rsid w:val="00F92B9C"/>
    <w:rsid w:val="00F93AA9"/>
    <w:rsid w:val="00F962DF"/>
    <w:rsid w:val="00F96985"/>
    <w:rsid w:val="00F97838"/>
    <w:rsid w:val="00FA12BF"/>
    <w:rsid w:val="00FA2BB3"/>
    <w:rsid w:val="00FB21AA"/>
    <w:rsid w:val="00FB4C80"/>
    <w:rsid w:val="00FB6A6A"/>
    <w:rsid w:val="00FB7543"/>
    <w:rsid w:val="00FC2165"/>
    <w:rsid w:val="00FC4010"/>
    <w:rsid w:val="00FC64DC"/>
    <w:rsid w:val="00FC7429"/>
    <w:rsid w:val="00FD07F6"/>
    <w:rsid w:val="00FD1EC8"/>
    <w:rsid w:val="00FD47ED"/>
    <w:rsid w:val="00FD55A7"/>
    <w:rsid w:val="00FD709A"/>
    <w:rsid w:val="00FD74DB"/>
    <w:rsid w:val="00FD7660"/>
    <w:rsid w:val="00FE0655"/>
    <w:rsid w:val="00FE1782"/>
    <w:rsid w:val="00FE2365"/>
    <w:rsid w:val="00FE37D7"/>
    <w:rsid w:val="00FE480D"/>
    <w:rsid w:val="00FE4C7B"/>
    <w:rsid w:val="00FE7336"/>
    <w:rsid w:val="00FE787C"/>
    <w:rsid w:val="00FF0D86"/>
    <w:rsid w:val="00FF45A5"/>
    <w:rsid w:val="00FF5247"/>
    <w:rsid w:val="00FF5687"/>
    <w:rsid w:val="00FF5C91"/>
    <w:rsid w:val="00FF678A"/>
    <w:rsid w:val="0621B4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CC11A65"/>
  <w15:chartTrackingRefBased/>
  <w15:docId w15:val="{E079CBD8-5691-4500-9527-E97EDE28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99"/>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711402">
      <w:bodyDiv w:val="1"/>
      <w:marLeft w:val="0"/>
      <w:marRight w:val="0"/>
      <w:marTop w:val="0"/>
      <w:marBottom w:val="0"/>
      <w:divBdr>
        <w:top w:val="none" w:sz="0" w:space="0" w:color="auto"/>
        <w:left w:val="none" w:sz="0" w:space="0" w:color="auto"/>
        <w:bottom w:val="none" w:sz="0" w:space="0" w:color="auto"/>
        <w:right w:val="none" w:sz="0" w:space="0" w:color="auto"/>
      </w:divBdr>
      <w:divsChild>
        <w:div w:id="1109087181">
          <w:marLeft w:val="0"/>
          <w:marRight w:val="0"/>
          <w:marTop w:val="0"/>
          <w:marBottom w:val="0"/>
          <w:divBdr>
            <w:top w:val="none" w:sz="0" w:space="0" w:color="auto"/>
            <w:left w:val="none" w:sz="0" w:space="0" w:color="auto"/>
            <w:bottom w:val="none" w:sz="0" w:space="0" w:color="auto"/>
            <w:right w:val="none" w:sz="0" w:space="0" w:color="auto"/>
          </w:divBdr>
        </w:div>
      </w:divsChild>
    </w:div>
    <w:div w:id="189022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11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67EC3-A9DF-4C8A-849F-4DED6EA8F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984EEA83-3902-4BF8-9AD0-968EFAAC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Ry-xxxxxx%20Contribution%20Template</Template>
  <TotalTime>404</TotalTime>
  <Pages>6</Pages>
  <Words>2362</Words>
  <Characters>12239</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Torsten Dudda</dc:creator>
  <cp:keywords>3GPP; Ericsson; TDoc</cp:keywords>
  <dc:description/>
  <cp:lastModifiedBy>Yufei Blankenship</cp:lastModifiedBy>
  <cp:revision>218</cp:revision>
  <cp:lastPrinted>2008-01-31T10:09:00Z</cp:lastPrinted>
  <dcterms:created xsi:type="dcterms:W3CDTF">2020-08-04T14:11:00Z</dcterms:created>
  <dcterms:modified xsi:type="dcterms:W3CDTF">2020-08-08T07:36:00Z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